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8128" w14:textId="77777777" w:rsidR="00F1084A" w:rsidRDefault="00F1084A" w:rsidP="006837C4"/>
    <w:p w14:paraId="47BDE45A" w14:textId="77777777" w:rsidR="003F1F21" w:rsidRDefault="003F1F21" w:rsidP="003F1F21">
      <w:pPr>
        <w:spacing w:after="381" w:line="259" w:lineRule="auto"/>
        <w:ind w:left="-5" w:hanging="10"/>
        <w:jc w:val="left"/>
        <w:rPr>
          <w:b/>
          <w:sz w:val="22"/>
        </w:rPr>
      </w:pPr>
    </w:p>
    <w:p w14:paraId="5AEE1E3F" w14:textId="77777777" w:rsidR="003F1F21" w:rsidRPr="005F3951" w:rsidRDefault="003F1F21" w:rsidP="00722BC2">
      <w:pPr>
        <w:spacing w:after="381" w:line="259" w:lineRule="auto"/>
        <w:ind w:left="-5" w:hanging="10"/>
      </w:pPr>
      <w:r w:rsidRPr="00144E0C">
        <w:rPr>
          <w:b/>
          <w:sz w:val="22"/>
        </w:rPr>
        <w:t>Navodila</w:t>
      </w:r>
      <w:r>
        <w:rPr>
          <w:b/>
          <w:sz w:val="22"/>
        </w:rPr>
        <w:t xml:space="preserve"> </w:t>
      </w:r>
      <w:r w:rsidRPr="00144E0C">
        <w:rPr>
          <w:b/>
          <w:sz w:val="22"/>
        </w:rPr>
        <w:t>za preverjanje cepilnega statusa dijakov in študentov, ki opravljajo praktični pouk v zdravstvenih ustanovah</w:t>
      </w:r>
    </w:p>
    <w:p w14:paraId="7C0B30A6" w14:textId="77777777" w:rsidR="003F1F21" w:rsidRDefault="003F1F21" w:rsidP="003F1F21">
      <w:pPr>
        <w:spacing w:after="0" w:line="240" w:lineRule="auto"/>
        <w:ind w:left="0" w:firstLine="0"/>
      </w:pPr>
      <w:r>
        <w:t>V skladu s Programom cepljenja in zaščite z zdravili (NIJZ) je v Sloveniji za vse učence, dijake in študente obvezno cepljenje proti ošpicam, mumpsu, rdečkam, hepatitisu B, davici, tetanusu in oslovskemu kašlju.</w:t>
      </w:r>
    </w:p>
    <w:p w14:paraId="5456415F" w14:textId="77777777" w:rsidR="003F1F21" w:rsidRDefault="003F1F21" w:rsidP="003F1F21">
      <w:pPr>
        <w:spacing w:after="0" w:line="240" w:lineRule="auto"/>
        <w:ind w:left="0" w:firstLine="0"/>
      </w:pPr>
    </w:p>
    <w:p w14:paraId="0C16B71A" w14:textId="77777777" w:rsidR="003F1F21" w:rsidRDefault="003F1F21" w:rsidP="003F1F21">
      <w:pPr>
        <w:spacing w:after="0" w:line="240" w:lineRule="auto"/>
        <w:ind w:left="24" w:right="158"/>
      </w:pPr>
      <w:r>
        <w:t>Pred opravljanjem praktičnega pouka (vaj) v zdravstveni ustanovi je pri dijaku/študentu potrebno preveriti ali ima opravljena naslednja cepljenja (pisno dokazilo):</w:t>
      </w:r>
    </w:p>
    <w:p w14:paraId="5E7B0EE6" w14:textId="77777777" w:rsidR="003F1F21" w:rsidRDefault="003F1F21" w:rsidP="003F1F21">
      <w:pPr>
        <w:pStyle w:val="Odstavekseznama"/>
        <w:numPr>
          <w:ilvl w:val="0"/>
          <w:numId w:val="4"/>
        </w:numPr>
        <w:spacing w:line="240" w:lineRule="auto"/>
        <w:ind w:right="778"/>
      </w:pPr>
      <w:r>
        <w:t xml:space="preserve">2 odmerka cepiva proti ošpicam, mumpsu in rdečkam </w:t>
      </w:r>
    </w:p>
    <w:p w14:paraId="31F77F12" w14:textId="77777777" w:rsidR="003F1F21" w:rsidRDefault="003F1F21" w:rsidP="003F1F21">
      <w:pPr>
        <w:pStyle w:val="Odstavekseznama"/>
        <w:numPr>
          <w:ilvl w:val="0"/>
          <w:numId w:val="4"/>
        </w:numPr>
        <w:spacing w:line="240" w:lineRule="auto"/>
        <w:ind w:right="778"/>
      </w:pPr>
      <w:r>
        <w:t xml:space="preserve">3 odmerke cepiva proti hepatitisu B </w:t>
      </w:r>
    </w:p>
    <w:p w14:paraId="7ED2B67E" w14:textId="77777777" w:rsidR="003F1F21" w:rsidRDefault="003F1F21" w:rsidP="003F1F21">
      <w:pPr>
        <w:pStyle w:val="Odstavekseznama"/>
        <w:numPr>
          <w:ilvl w:val="0"/>
          <w:numId w:val="4"/>
        </w:numPr>
        <w:spacing w:line="240" w:lineRule="auto"/>
        <w:ind w:right="135"/>
      </w:pPr>
      <w:r>
        <w:t>najmanj 1 odmerek cepiva proti oslovskemu kašlju (če bo opravljal prakso na oddelkih z najbolj ogroženimi skupinami kot so novorojenčki, nedonošenčki, dojenčki)</w:t>
      </w:r>
    </w:p>
    <w:p w14:paraId="74B0019F" w14:textId="77777777" w:rsidR="003F1F21" w:rsidRDefault="003F1F21" w:rsidP="003F1F21">
      <w:pPr>
        <w:pStyle w:val="Odstavekseznama"/>
        <w:spacing w:line="240" w:lineRule="auto"/>
        <w:ind w:right="778" w:firstLine="0"/>
      </w:pPr>
    </w:p>
    <w:p w14:paraId="1F3B28B9" w14:textId="77777777" w:rsidR="003F1F21" w:rsidRDefault="003F1F21" w:rsidP="003F1F21">
      <w:pPr>
        <w:spacing w:after="0" w:line="240" w:lineRule="auto"/>
        <w:ind w:left="24" w:right="-7"/>
      </w:pPr>
      <w:r>
        <w:t>V kolikor dijak/študent nima pisnega dokazila o cepljenju proti ošpicam, mumpsu in rdečkam, hepatitisu B ali oslovskemu kašlju, mora takoj pričeti s cepljenjem. S praktičnim poukom (vajami) v zdravstveni ustanovi lahko prične:</w:t>
      </w:r>
    </w:p>
    <w:p w14:paraId="3B9613B4" w14:textId="77777777" w:rsidR="003F1F21" w:rsidRDefault="003F1F21" w:rsidP="003F1F21">
      <w:pPr>
        <w:pStyle w:val="Odstavekseznama"/>
        <w:numPr>
          <w:ilvl w:val="0"/>
          <w:numId w:val="4"/>
        </w:numPr>
        <w:spacing w:line="240" w:lineRule="auto"/>
        <w:ind w:right="158"/>
      </w:pPr>
      <w:r>
        <w:t>14 dni po prejemu prvega odmerka cepiva proti ošpicam, mumpsu in rdečkam,</w:t>
      </w:r>
    </w:p>
    <w:p w14:paraId="077EB9B5" w14:textId="77777777" w:rsidR="003F1F21" w:rsidRDefault="003F1F21" w:rsidP="003F1F21">
      <w:pPr>
        <w:pStyle w:val="Odstavekseznama"/>
        <w:numPr>
          <w:ilvl w:val="0"/>
          <w:numId w:val="4"/>
        </w:numPr>
        <w:spacing w:line="240" w:lineRule="auto"/>
        <w:ind w:right="158"/>
      </w:pPr>
      <w:r>
        <w:t>takoj po drugem odmerku cepiva proti hepatitisu B (ki ju prejme s presledkom enega meseca),</w:t>
      </w:r>
    </w:p>
    <w:p w14:paraId="23A71C03" w14:textId="77777777" w:rsidR="003F1F21" w:rsidRDefault="003F1F21" w:rsidP="003F1F21">
      <w:pPr>
        <w:pStyle w:val="Odstavekseznama"/>
        <w:numPr>
          <w:ilvl w:val="0"/>
          <w:numId w:val="4"/>
        </w:numPr>
        <w:spacing w:line="240" w:lineRule="auto"/>
        <w:ind w:right="158"/>
      </w:pPr>
      <w:r>
        <w:t>14 dni po odmerku cepiva proti davici, tetanusu in oslovskemu kašlju (proti oslovskemu kašlju je na voljo le kombinirano cepivo).</w:t>
      </w:r>
    </w:p>
    <w:p w14:paraId="5CEA6EF6" w14:textId="77777777" w:rsidR="003F1F21" w:rsidRDefault="003F1F21" w:rsidP="003F1F21">
      <w:pPr>
        <w:spacing w:after="0" w:line="240" w:lineRule="auto"/>
        <w:ind w:left="0" w:right="158" w:firstLine="0"/>
      </w:pPr>
    </w:p>
    <w:p w14:paraId="28AFC556" w14:textId="77777777" w:rsidR="003F1F21" w:rsidRDefault="003F1F21" w:rsidP="003F1F21">
      <w:pPr>
        <w:spacing w:after="0" w:line="240" w:lineRule="auto"/>
        <w:ind w:left="0" w:right="158" w:firstLine="0"/>
      </w:pPr>
    </w:p>
    <w:p w14:paraId="7A323248" w14:textId="77777777" w:rsidR="003F1F21" w:rsidRDefault="003F1F21" w:rsidP="003F1F21">
      <w:pPr>
        <w:spacing w:after="0" w:line="240" w:lineRule="auto"/>
        <w:ind w:left="0" w:right="158" w:firstLine="0"/>
      </w:pPr>
    </w:p>
    <w:p w14:paraId="72BFDD47" w14:textId="77777777" w:rsidR="009C4376" w:rsidRDefault="003F1F21" w:rsidP="003F1F21">
      <w:pPr>
        <w:jc w:val="right"/>
      </w:pPr>
      <w:r>
        <w:t>MF UM</w:t>
      </w:r>
    </w:p>
    <w:sectPr w:rsidR="009C4376" w:rsidSect="00962B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690" w14:textId="77777777" w:rsidR="003F1F21" w:rsidRDefault="003F1F21" w:rsidP="00BB5C4F">
      <w:pPr>
        <w:spacing w:after="0"/>
      </w:pPr>
      <w:r>
        <w:separator/>
      </w:r>
    </w:p>
  </w:endnote>
  <w:endnote w:type="continuationSeparator" w:id="0">
    <w:p w14:paraId="5EB693C5" w14:textId="77777777" w:rsidR="003F1F21" w:rsidRDefault="003F1F21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799C" w14:textId="77777777" w:rsidR="00094B65" w:rsidRDefault="00094B6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B2CE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C437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F1F21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FA9D" w14:textId="77777777" w:rsidR="0028526B" w:rsidRDefault="00BD76CF" w:rsidP="00D17A99">
    <w:pPr>
      <w:pStyle w:val="Noga"/>
      <w:jc w:val="center"/>
      <w:rPr>
        <w:color w:val="006A8E"/>
        <w:sz w:val="18"/>
      </w:rPr>
    </w:pPr>
    <w:r>
      <w:rPr>
        <w:noProof/>
      </w:rPr>
      <w:drawing>
        <wp:inline distT="0" distB="0" distL="0" distR="0" wp14:anchorId="3E7C5273" wp14:editId="4273DFFE">
          <wp:extent cx="289560" cy="1120140"/>
          <wp:effectExtent l="0" t="0" r="0" b="381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A1B7F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17FDB566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</w:rPr>
      <w:t>2345 821</w:t>
    </w:r>
    <w:r w:rsidR="00DF244F">
      <w:rPr>
        <w:rFonts w:cs="TitilliumText25L"/>
        <w:color w:val="00688A"/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</w:rPr>
      <w:t>2345 820</w:t>
    </w:r>
    <w:r w:rsidRPr="00D9624B">
      <w:rPr>
        <w:rFonts w:cs="TitilliumText25L"/>
        <w:color w:val="00688A"/>
        <w:sz w:val="18"/>
        <w:szCs w:val="18"/>
      </w:rPr>
      <w:t xml:space="preserve"> | trr: </w:t>
    </w:r>
    <w:r w:rsidR="00E442D4" w:rsidRPr="00E442D4">
      <w:rPr>
        <w:rFonts w:cs="TitilliumText25L"/>
        <w:color w:val="00688A"/>
        <w:sz w:val="18"/>
        <w:szCs w:val="18"/>
      </w:rPr>
      <w:t>SI56 0110 0600 0008 753</w:t>
    </w:r>
    <w:r w:rsidRPr="00D9624B">
      <w:rPr>
        <w:rFonts w:cs="TitilliumText25L"/>
        <w:color w:val="00688A"/>
        <w:sz w:val="18"/>
        <w:szCs w:val="18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E700" w14:textId="77777777" w:rsidR="003F1F21" w:rsidRDefault="003F1F21" w:rsidP="00BB5C4F">
      <w:pPr>
        <w:spacing w:after="0"/>
      </w:pPr>
      <w:r>
        <w:separator/>
      </w:r>
    </w:p>
  </w:footnote>
  <w:footnote w:type="continuationSeparator" w:id="0">
    <w:p w14:paraId="3921ACB5" w14:textId="77777777" w:rsidR="003F1F21" w:rsidRDefault="003F1F21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3FC9" w14:textId="77777777" w:rsidR="00094B65" w:rsidRDefault="00094B6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5FC7" w14:textId="77777777" w:rsidR="00094B65" w:rsidRDefault="00094B6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1D7F" w14:textId="1B50C25E" w:rsidR="00054766" w:rsidRDefault="00094B65" w:rsidP="00054766">
    <w:pPr>
      <w:pStyle w:val="Glava"/>
      <w:jc w:val="center"/>
    </w:pPr>
    <w:r>
      <w:rPr>
        <w:noProof/>
      </w:rPr>
      <w:drawing>
        <wp:inline distT="0" distB="0" distL="0" distR="0" wp14:anchorId="01A906B7" wp14:editId="068B4526">
          <wp:extent cx="1314450" cy="619125"/>
          <wp:effectExtent l="0" t="0" r="0" b="9525"/>
          <wp:docPr id="3" name="Slika 3" descr="Slika, ki vsebuje besede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A32DA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10FDCB5C" w14:textId="77777777" w:rsidR="00054766" w:rsidRDefault="00877064" w:rsidP="009C4376">
    <w:pPr>
      <w:pStyle w:val="Glava"/>
      <w:tabs>
        <w:tab w:val="clear" w:pos="9072"/>
      </w:tabs>
      <w:jc w:val="center"/>
    </w:pPr>
    <w:r w:rsidRPr="00877064">
      <w:rPr>
        <w:color w:val="006A8E"/>
        <w:sz w:val="18"/>
      </w:rPr>
      <w:t>Taborska ulica 8</w:t>
    </w:r>
    <w:r w:rsidR="00A32CF9">
      <w:rPr>
        <w:color w:val="006A8E"/>
        <w:sz w:val="18"/>
      </w:rPr>
      <w:br/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0F40"/>
    <w:multiLevelType w:val="hybridMultilevel"/>
    <w:tmpl w:val="728A83AC"/>
    <w:lvl w:ilvl="0" w:tplc="E528F4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18974">
    <w:abstractNumId w:val="0"/>
  </w:num>
  <w:num w:numId="2" w16cid:durableId="1279608941">
    <w:abstractNumId w:val="3"/>
  </w:num>
  <w:num w:numId="3" w16cid:durableId="874999555">
    <w:abstractNumId w:val="2"/>
  </w:num>
  <w:num w:numId="4" w16cid:durableId="156811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21"/>
    <w:rsid w:val="00015E8D"/>
    <w:rsid w:val="00050DF0"/>
    <w:rsid w:val="00051DAE"/>
    <w:rsid w:val="00051F90"/>
    <w:rsid w:val="00054766"/>
    <w:rsid w:val="00094B65"/>
    <w:rsid w:val="000C393D"/>
    <w:rsid w:val="000F1A06"/>
    <w:rsid w:val="00153FF5"/>
    <w:rsid w:val="00215201"/>
    <w:rsid w:val="002206DE"/>
    <w:rsid w:val="0028526B"/>
    <w:rsid w:val="002E2D9F"/>
    <w:rsid w:val="00311139"/>
    <w:rsid w:val="00332007"/>
    <w:rsid w:val="003A6745"/>
    <w:rsid w:val="003D6941"/>
    <w:rsid w:val="003F1F21"/>
    <w:rsid w:val="00400569"/>
    <w:rsid w:val="0041261C"/>
    <w:rsid w:val="00413C63"/>
    <w:rsid w:val="004D4EC4"/>
    <w:rsid w:val="004E46C9"/>
    <w:rsid w:val="00522FDF"/>
    <w:rsid w:val="005376C1"/>
    <w:rsid w:val="005B48A9"/>
    <w:rsid w:val="006837C4"/>
    <w:rsid w:val="006A3EBA"/>
    <w:rsid w:val="006E0D92"/>
    <w:rsid w:val="007138CE"/>
    <w:rsid w:val="00722BC2"/>
    <w:rsid w:val="007410DA"/>
    <w:rsid w:val="00751834"/>
    <w:rsid w:val="007554FD"/>
    <w:rsid w:val="007564BD"/>
    <w:rsid w:val="00784EB8"/>
    <w:rsid w:val="007B34C1"/>
    <w:rsid w:val="007C4B80"/>
    <w:rsid w:val="0080304F"/>
    <w:rsid w:val="00877064"/>
    <w:rsid w:val="00884BE7"/>
    <w:rsid w:val="00962BBF"/>
    <w:rsid w:val="00976774"/>
    <w:rsid w:val="009956F4"/>
    <w:rsid w:val="009C4376"/>
    <w:rsid w:val="009D1978"/>
    <w:rsid w:val="00A03F1E"/>
    <w:rsid w:val="00A307E1"/>
    <w:rsid w:val="00A32CF9"/>
    <w:rsid w:val="00B02A70"/>
    <w:rsid w:val="00B13296"/>
    <w:rsid w:val="00B14DD9"/>
    <w:rsid w:val="00BB5C4F"/>
    <w:rsid w:val="00BD76CF"/>
    <w:rsid w:val="00C25FF2"/>
    <w:rsid w:val="00CD7DA4"/>
    <w:rsid w:val="00D17A99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F244F"/>
    <w:rsid w:val="00E01C78"/>
    <w:rsid w:val="00E10BCB"/>
    <w:rsid w:val="00E442D4"/>
    <w:rsid w:val="00E757D1"/>
    <w:rsid w:val="00E9735D"/>
    <w:rsid w:val="00F1084A"/>
    <w:rsid w:val="00F22984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28D762"/>
  <w15:docId w15:val="{35E14A8E-F4EA-449F-AB62-0BBA6872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1F21"/>
    <w:pPr>
      <w:spacing w:after="7" w:line="222" w:lineRule="auto"/>
      <w:ind w:left="3" w:hanging="3"/>
      <w:jc w:val="both"/>
    </w:pPr>
    <w:rPr>
      <w:rFonts w:eastAsia="Calibri" w:cs="Calibri"/>
      <w:color w:val="000000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B018.05498BF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ilena%20Oro&#382;\glava\glava%202016\Dopis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d7588f0c5e21dbde807fbb44f87707e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EBEAB-61F4-4E29-9F07-C59FD62A07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C54E61-8A62-4C88-81EF-A6A8D1FA7E0C}">
  <ds:schemaRefs>
    <ds:schemaRef ds:uri="http://schemas.microsoft.com/office/infopath/2007/PartnerControls"/>
    <ds:schemaRef ds:uri="http://schemas.microsoft.com/office/2006/metadata/properties"/>
    <ds:schemaRef ds:uri="c414fd7f-21c6-4d94-90e3-68400e5795fc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102F98-81C5-4F59-8102-E16CFD94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22396D-6342-442D-BC71-3C832C417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SLO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Orož</dc:creator>
  <cp:lastModifiedBy>Milena Orož Črešnar</cp:lastModifiedBy>
  <cp:revision>3</cp:revision>
  <dcterms:created xsi:type="dcterms:W3CDTF">2023-07-10T12:23:00Z</dcterms:created>
  <dcterms:modified xsi:type="dcterms:W3CDTF">2023-07-12T11:12:00Z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</Properties>
</file>