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3EB" w:rsidRDefault="001D13EB" w:rsidP="007439FF">
      <w:pPr>
        <w:pStyle w:val="Brezrazmikov"/>
        <w:spacing w:line="276" w:lineRule="auto"/>
        <w:jc w:val="both"/>
        <w:rPr>
          <w:rFonts w:ascii="Arial" w:hAnsi="Arial" w:cs="Arial"/>
        </w:rPr>
      </w:pPr>
    </w:p>
    <w:p w:rsidR="001D13EB" w:rsidRPr="0036382F" w:rsidRDefault="001D13EB" w:rsidP="001D13EB">
      <w:pPr>
        <w:pStyle w:val="Bodytext20"/>
        <w:shd w:val="clear" w:color="auto" w:fill="auto"/>
        <w:spacing w:after="0" w:line="240" w:lineRule="auto"/>
        <w:ind w:firstLine="0"/>
        <w:rPr>
          <w:rFonts w:asciiTheme="minorHAnsi" w:hAnsiTheme="minorHAnsi" w:cstheme="minorHAnsi"/>
        </w:rPr>
      </w:pPr>
      <w:r w:rsidRPr="0036382F">
        <w:rPr>
          <w:rFonts w:asciiTheme="minorHAnsi" w:hAnsiTheme="minorHAnsi" w:cstheme="minorHAnsi"/>
        </w:rPr>
        <w:t xml:space="preserve">Na podlagi </w:t>
      </w:r>
      <w:r w:rsidR="0036382F" w:rsidRPr="0036382F">
        <w:rPr>
          <w:rFonts w:asciiTheme="minorHAnsi" w:hAnsiTheme="minorHAnsi" w:cstheme="minorHAnsi"/>
        </w:rPr>
        <w:t>2. odst. 60. člena Zakona o zdravstveni dejavnosti (</w:t>
      </w:r>
      <w:r w:rsidR="0036382F" w:rsidRPr="0036382F">
        <w:rPr>
          <w:rFonts w:asciiTheme="minorHAnsi" w:hAnsiTheme="minorHAnsi" w:cstheme="minorHAnsi"/>
          <w:bCs/>
          <w:shd w:val="clear" w:color="auto" w:fill="FFFFFF"/>
        </w:rPr>
        <w:t xml:space="preserve">Ur. l. RS, št. </w:t>
      </w:r>
      <w:hyperlink r:id="rId8" w:tgtFrame="_blank" w:tooltip="Zakon o zdravstveni dejavnosti (uradno prečiščeno besedilo)" w:history="1">
        <w:r w:rsidR="0036382F" w:rsidRPr="0036382F">
          <w:rPr>
            <w:rStyle w:val="Hiperpovezava"/>
            <w:rFonts w:asciiTheme="minorHAnsi" w:hAnsiTheme="minorHAnsi" w:cstheme="minorHAnsi"/>
            <w:bCs/>
            <w:color w:val="auto"/>
            <w:u w:val="none"/>
          </w:rPr>
          <w:t>23/05</w:t>
        </w:r>
      </w:hyperlink>
      <w:r w:rsidR="0036382F" w:rsidRPr="0036382F">
        <w:rPr>
          <w:rFonts w:asciiTheme="minorHAnsi" w:hAnsiTheme="minorHAnsi" w:cstheme="minorHAnsi"/>
          <w:bCs/>
          <w:shd w:val="clear" w:color="auto" w:fill="FFFFFF"/>
        </w:rPr>
        <w:t xml:space="preserve"> – UPB, </w:t>
      </w:r>
      <w:r w:rsidR="0036382F" w:rsidRPr="0036382F">
        <w:rPr>
          <w:rFonts w:asciiTheme="minorHAnsi" w:hAnsiTheme="minorHAnsi" w:cstheme="minorHAnsi"/>
        </w:rPr>
        <w:t xml:space="preserve">s sprem. in </w:t>
      </w:r>
      <w:proofErr w:type="spellStart"/>
      <w:r w:rsidR="0036382F" w:rsidRPr="0036382F">
        <w:rPr>
          <w:rFonts w:asciiTheme="minorHAnsi" w:hAnsiTheme="minorHAnsi" w:cstheme="minorHAnsi"/>
        </w:rPr>
        <w:t>dopol</w:t>
      </w:r>
      <w:proofErr w:type="spellEnd"/>
      <w:r w:rsidR="0036382F" w:rsidRPr="0036382F">
        <w:rPr>
          <w:rFonts w:asciiTheme="minorHAnsi" w:hAnsiTheme="minorHAnsi" w:cstheme="minorHAnsi"/>
        </w:rPr>
        <w:t>. do</w:t>
      </w:r>
      <w:r w:rsidR="0036382F" w:rsidRPr="0036382F">
        <w:rPr>
          <w:rFonts w:asciiTheme="minorHAnsi" w:hAnsiTheme="minorHAnsi" w:cstheme="minorHAnsi"/>
          <w:bCs/>
          <w:shd w:val="clear" w:color="auto" w:fill="FFFFFF"/>
        </w:rPr>
        <w:t xml:space="preserve"> </w:t>
      </w:r>
      <w:hyperlink r:id="rId9" w:tgtFrame="_blank" w:tooltip="Zakon o spremembah in dopolnitvah Zakona o zdravstveni dejavnosti" w:history="1">
        <w:r w:rsidR="0036382F" w:rsidRPr="0036382F">
          <w:rPr>
            <w:rStyle w:val="Hiperpovezava"/>
            <w:rFonts w:asciiTheme="minorHAnsi" w:hAnsiTheme="minorHAnsi" w:cstheme="minorHAnsi"/>
            <w:bCs/>
            <w:color w:val="auto"/>
            <w:u w:val="none"/>
          </w:rPr>
          <w:t>73/19</w:t>
        </w:r>
      </w:hyperlink>
      <w:r w:rsidR="0036382F" w:rsidRPr="0036382F">
        <w:rPr>
          <w:rFonts w:asciiTheme="minorHAnsi" w:hAnsiTheme="minorHAnsi" w:cstheme="minorHAnsi"/>
          <w:bCs/>
          <w:shd w:val="clear" w:color="auto" w:fill="FFFFFF"/>
        </w:rPr>
        <w:t xml:space="preserve">), 24. člena Zakona o visokem šolstvu (Ur. l. RS, št. </w:t>
      </w:r>
      <w:hyperlink r:id="rId10" w:tgtFrame="_blank" w:tooltip="Zakon o visokem šolstvu (uradno prečiščeno besedilo)" w:history="1">
        <w:r w:rsidR="0036382F" w:rsidRPr="0036382F">
          <w:rPr>
            <w:rStyle w:val="Hiperpovezava"/>
            <w:rFonts w:asciiTheme="minorHAnsi" w:hAnsiTheme="minorHAnsi" w:cstheme="minorHAnsi"/>
            <w:bCs/>
            <w:color w:val="auto"/>
            <w:u w:val="none"/>
          </w:rPr>
          <w:t>32/12</w:t>
        </w:r>
      </w:hyperlink>
      <w:r w:rsidR="0036382F" w:rsidRPr="0036382F">
        <w:rPr>
          <w:rFonts w:asciiTheme="minorHAnsi" w:hAnsiTheme="minorHAnsi" w:cstheme="minorHAnsi"/>
          <w:bCs/>
          <w:shd w:val="clear" w:color="auto" w:fill="FFFFFF"/>
        </w:rPr>
        <w:t xml:space="preserve"> – UPB, </w:t>
      </w:r>
      <w:r w:rsidR="0036382F" w:rsidRPr="0036382F">
        <w:rPr>
          <w:rFonts w:asciiTheme="minorHAnsi" w:hAnsiTheme="minorHAnsi" w:cstheme="minorHAnsi"/>
        </w:rPr>
        <w:t xml:space="preserve">s sprem. in </w:t>
      </w:r>
      <w:proofErr w:type="spellStart"/>
      <w:r w:rsidR="0036382F" w:rsidRPr="0036382F">
        <w:rPr>
          <w:rFonts w:asciiTheme="minorHAnsi" w:hAnsiTheme="minorHAnsi" w:cstheme="minorHAnsi"/>
        </w:rPr>
        <w:t>dopol</w:t>
      </w:r>
      <w:proofErr w:type="spellEnd"/>
      <w:r w:rsidR="0036382F" w:rsidRPr="0036382F">
        <w:rPr>
          <w:rFonts w:asciiTheme="minorHAnsi" w:hAnsiTheme="minorHAnsi" w:cstheme="minorHAnsi"/>
        </w:rPr>
        <w:t>. do</w:t>
      </w:r>
      <w:r w:rsidR="0036382F" w:rsidRPr="0036382F">
        <w:rPr>
          <w:rFonts w:asciiTheme="minorHAnsi" w:hAnsiTheme="minorHAnsi" w:cstheme="minorHAnsi"/>
          <w:bCs/>
          <w:shd w:val="clear" w:color="auto" w:fill="FFFFFF"/>
        </w:rPr>
        <w:t xml:space="preserve"> </w:t>
      </w:r>
      <w:hyperlink r:id="rId11" w:tgtFrame="_blank" w:tooltip="Zakon o spremembi Zakona o visokem šolstvu" w:history="1">
        <w:r w:rsidR="0036382F" w:rsidRPr="0036382F">
          <w:rPr>
            <w:rStyle w:val="Hiperpovezava"/>
            <w:rFonts w:asciiTheme="minorHAnsi" w:hAnsiTheme="minorHAnsi" w:cstheme="minorHAnsi"/>
            <w:bCs/>
            <w:color w:val="auto"/>
            <w:u w:val="none"/>
          </w:rPr>
          <w:t>65/17</w:t>
        </w:r>
      </w:hyperlink>
      <w:r w:rsidR="0036382F" w:rsidRPr="0036382F">
        <w:rPr>
          <w:rFonts w:asciiTheme="minorHAnsi" w:hAnsiTheme="minorHAnsi" w:cstheme="minorHAnsi"/>
          <w:bCs/>
          <w:shd w:val="clear" w:color="auto" w:fill="FFFFFF"/>
        </w:rPr>
        <w:t xml:space="preserve">) in </w:t>
      </w:r>
      <w:r w:rsidRPr="0036382F">
        <w:rPr>
          <w:rFonts w:asciiTheme="minorHAnsi" w:hAnsiTheme="minorHAnsi" w:cstheme="minorHAnsi"/>
        </w:rPr>
        <w:t xml:space="preserve">314. člena Statuta Univerze v Mariboru (Statut UM-UPB12, Ur. list RS, št. 29/17, </w:t>
      </w:r>
      <w:r w:rsidR="00C87F8E">
        <w:rPr>
          <w:rFonts w:asciiTheme="minorHAnsi" w:hAnsiTheme="minorHAnsi" w:cstheme="minorHAnsi"/>
        </w:rPr>
        <w:t xml:space="preserve">s sprem. in </w:t>
      </w:r>
      <w:proofErr w:type="spellStart"/>
      <w:r w:rsidR="00C87F8E">
        <w:rPr>
          <w:rFonts w:asciiTheme="minorHAnsi" w:hAnsiTheme="minorHAnsi" w:cstheme="minorHAnsi"/>
        </w:rPr>
        <w:t>dopol</w:t>
      </w:r>
      <w:proofErr w:type="spellEnd"/>
      <w:r w:rsidR="00C87F8E">
        <w:rPr>
          <w:rFonts w:asciiTheme="minorHAnsi" w:hAnsiTheme="minorHAnsi" w:cstheme="minorHAnsi"/>
        </w:rPr>
        <w:t>. do 14/20</w:t>
      </w:r>
      <w:r w:rsidRPr="0036382F">
        <w:rPr>
          <w:rFonts w:asciiTheme="minorHAnsi" w:hAnsiTheme="minorHAnsi" w:cstheme="minorHAnsi"/>
        </w:rPr>
        <w:t xml:space="preserve">) je Senat Medicinske fakultete Univerze v Mariboru </w:t>
      </w:r>
      <w:r w:rsidR="006B02FE">
        <w:rPr>
          <w:rFonts w:asciiTheme="minorHAnsi" w:hAnsiTheme="minorHAnsi" w:cstheme="minorHAnsi"/>
        </w:rPr>
        <w:t xml:space="preserve">z 52. sklepom </w:t>
      </w:r>
      <w:r w:rsidRPr="0036382F">
        <w:rPr>
          <w:rFonts w:asciiTheme="minorHAnsi" w:hAnsiTheme="minorHAnsi" w:cstheme="minorHAnsi"/>
        </w:rPr>
        <w:t xml:space="preserve">na svoji </w:t>
      </w:r>
      <w:r w:rsidR="006B02FE">
        <w:rPr>
          <w:rFonts w:asciiTheme="minorHAnsi" w:hAnsiTheme="minorHAnsi" w:cstheme="minorHAnsi"/>
        </w:rPr>
        <w:t xml:space="preserve">34. </w:t>
      </w:r>
      <w:r w:rsidRPr="0036382F">
        <w:rPr>
          <w:rFonts w:asciiTheme="minorHAnsi" w:hAnsiTheme="minorHAnsi" w:cstheme="minorHAnsi"/>
        </w:rPr>
        <w:t xml:space="preserve">seji dne </w:t>
      </w:r>
      <w:r w:rsidR="006B02FE">
        <w:rPr>
          <w:rFonts w:asciiTheme="minorHAnsi" w:hAnsiTheme="minorHAnsi" w:cstheme="minorHAnsi"/>
        </w:rPr>
        <w:t xml:space="preserve">22. 6. 2020 </w:t>
      </w:r>
      <w:r w:rsidRPr="0036382F">
        <w:rPr>
          <w:rFonts w:asciiTheme="minorHAnsi" w:hAnsiTheme="minorHAnsi" w:cstheme="minorHAnsi"/>
        </w:rPr>
        <w:t xml:space="preserve">sprejel </w:t>
      </w:r>
    </w:p>
    <w:p w:rsidR="004D41CC" w:rsidRPr="0036382F" w:rsidRDefault="004D41CC" w:rsidP="007439FF">
      <w:pPr>
        <w:pStyle w:val="Brezrazmikov"/>
        <w:spacing w:line="276" w:lineRule="auto"/>
        <w:jc w:val="both"/>
        <w:rPr>
          <w:rFonts w:cstheme="minorHAnsi"/>
        </w:rPr>
      </w:pPr>
    </w:p>
    <w:p w:rsidR="00840334" w:rsidRDefault="0016674B" w:rsidP="001D13EB">
      <w:pPr>
        <w:pStyle w:val="Brezrazmikov"/>
        <w:spacing w:line="276" w:lineRule="auto"/>
        <w:jc w:val="center"/>
        <w:rPr>
          <w:rFonts w:cstheme="minorHAnsi"/>
          <w:b/>
          <w:bCs/>
        </w:rPr>
      </w:pPr>
      <w:r w:rsidRPr="001D13EB">
        <w:rPr>
          <w:rFonts w:cstheme="minorHAnsi"/>
          <w:b/>
          <w:bCs/>
        </w:rPr>
        <w:t xml:space="preserve">Pravilnik </w:t>
      </w:r>
    </w:p>
    <w:p w:rsidR="001D13EB" w:rsidRDefault="00840334" w:rsidP="001D13EB">
      <w:pPr>
        <w:pStyle w:val="Brezrazmikov"/>
        <w:spacing w:line="276" w:lineRule="auto"/>
        <w:jc w:val="center"/>
        <w:rPr>
          <w:rFonts w:cstheme="minorHAnsi"/>
          <w:b/>
          <w:bCs/>
        </w:rPr>
      </w:pPr>
      <w:r>
        <w:rPr>
          <w:rFonts w:cstheme="minorHAnsi"/>
          <w:b/>
          <w:bCs/>
        </w:rPr>
        <w:t>Komisije za etična vprašanja Medicinske fakultete Univerze v Mariboru</w:t>
      </w:r>
      <w:r w:rsidR="001D13EB" w:rsidRPr="001D13EB">
        <w:rPr>
          <w:rFonts w:cstheme="minorHAnsi"/>
          <w:b/>
          <w:bCs/>
        </w:rPr>
        <w:t xml:space="preserve"> </w:t>
      </w:r>
    </w:p>
    <w:p w:rsidR="001D13EB" w:rsidRPr="001D13EB" w:rsidRDefault="001D13EB" w:rsidP="001D13EB">
      <w:pPr>
        <w:pStyle w:val="Brezrazmikov"/>
        <w:spacing w:line="276" w:lineRule="auto"/>
        <w:jc w:val="center"/>
        <w:rPr>
          <w:rFonts w:cstheme="minorHAnsi"/>
          <w:b/>
          <w:bCs/>
        </w:rPr>
      </w:pPr>
      <w:r>
        <w:rPr>
          <w:rFonts w:cstheme="minorHAnsi"/>
          <w:b/>
          <w:bCs/>
        </w:rPr>
        <w:t xml:space="preserve">Št. </w:t>
      </w:r>
      <w:r w:rsidR="00870D85">
        <w:rPr>
          <w:b/>
        </w:rPr>
        <w:t>012/2020</w:t>
      </w:r>
      <w:r w:rsidR="006B02FE">
        <w:rPr>
          <w:b/>
        </w:rPr>
        <w:t>/1/301</w:t>
      </w:r>
    </w:p>
    <w:p w:rsidR="00B85A48" w:rsidRPr="00A27019" w:rsidRDefault="00B85A48" w:rsidP="007439FF">
      <w:pPr>
        <w:pStyle w:val="Brezrazmikov"/>
        <w:spacing w:line="276" w:lineRule="auto"/>
        <w:jc w:val="both"/>
        <w:rPr>
          <w:rFonts w:cstheme="minorHAnsi"/>
          <w:bCs/>
        </w:rPr>
      </w:pPr>
    </w:p>
    <w:p w:rsidR="009C66C1" w:rsidRPr="00883CE7" w:rsidRDefault="0016674B" w:rsidP="006850B1">
      <w:pPr>
        <w:pStyle w:val="Brezrazmikov"/>
        <w:spacing w:line="276" w:lineRule="auto"/>
        <w:rPr>
          <w:rFonts w:cstheme="minorHAnsi"/>
          <w:bCs/>
          <w:i/>
        </w:rPr>
      </w:pPr>
      <w:r w:rsidRPr="00883CE7">
        <w:rPr>
          <w:rFonts w:cstheme="minorHAnsi"/>
          <w:bCs/>
          <w:i/>
        </w:rPr>
        <w:t>I. Uvod</w:t>
      </w:r>
    </w:p>
    <w:p w:rsidR="009C66C1" w:rsidRPr="00883CE7" w:rsidRDefault="009C66C1" w:rsidP="007439FF">
      <w:pPr>
        <w:pStyle w:val="Brezrazmikov"/>
        <w:spacing w:line="276" w:lineRule="auto"/>
        <w:jc w:val="both"/>
        <w:rPr>
          <w:rFonts w:cstheme="minorHAnsi"/>
          <w:bCs/>
          <w:i/>
        </w:rPr>
      </w:pPr>
    </w:p>
    <w:p w:rsidR="0016674B" w:rsidRPr="00A27019" w:rsidRDefault="0016674B" w:rsidP="000511B0">
      <w:pPr>
        <w:pStyle w:val="Brezrazmikov"/>
        <w:spacing w:line="276" w:lineRule="auto"/>
        <w:jc w:val="center"/>
        <w:rPr>
          <w:rFonts w:cstheme="minorHAnsi"/>
          <w:bCs/>
        </w:rPr>
      </w:pPr>
      <w:r w:rsidRPr="00A27019">
        <w:rPr>
          <w:rFonts w:cstheme="minorHAnsi"/>
          <w:bCs/>
        </w:rPr>
        <w:t>1. člen</w:t>
      </w:r>
    </w:p>
    <w:p w:rsidR="00D4566B" w:rsidRDefault="006B04EA" w:rsidP="007439FF">
      <w:pPr>
        <w:pStyle w:val="Brezrazmikov"/>
        <w:spacing w:line="276" w:lineRule="auto"/>
        <w:jc w:val="both"/>
        <w:rPr>
          <w:rFonts w:cstheme="minorHAnsi"/>
        </w:rPr>
      </w:pPr>
      <w:r>
        <w:rPr>
          <w:rFonts w:cstheme="minorHAnsi"/>
          <w:color w:val="000000"/>
          <w:shd w:val="clear" w:color="auto" w:fill="FFFFFF"/>
        </w:rPr>
        <w:t>Ta pravilnik določa p</w:t>
      </w:r>
      <w:r w:rsidR="00D4566B" w:rsidRPr="00D4566B">
        <w:rPr>
          <w:rFonts w:cstheme="minorHAnsi"/>
          <w:color w:val="000000"/>
          <w:shd w:val="clear" w:color="auto" w:fill="FFFFFF"/>
        </w:rPr>
        <w:t>ristojnosti</w:t>
      </w:r>
      <w:r>
        <w:rPr>
          <w:rFonts w:cstheme="minorHAnsi"/>
          <w:color w:val="000000"/>
          <w:shd w:val="clear" w:color="auto" w:fill="FFFFFF"/>
        </w:rPr>
        <w:t>, sestavo</w:t>
      </w:r>
      <w:r w:rsidR="00D4566B" w:rsidRPr="00D4566B">
        <w:rPr>
          <w:rFonts w:cstheme="minorHAnsi"/>
          <w:color w:val="000000"/>
          <w:shd w:val="clear" w:color="auto" w:fill="FFFFFF"/>
        </w:rPr>
        <w:t xml:space="preserve"> in način dela </w:t>
      </w:r>
      <w:r w:rsidR="00840334">
        <w:rPr>
          <w:rFonts w:cstheme="minorHAnsi"/>
          <w:color w:val="000000"/>
          <w:shd w:val="clear" w:color="auto" w:fill="FFFFFF"/>
        </w:rPr>
        <w:t>K</w:t>
      </w:r>
      <w:r w:rsidR="00D4566B" w:rsidRPr="00D4566B">
        <w:rPr>
          <w:rFonts w:cstheme="minorHAnsi"/>
          <w:bCs/>
        </w:rPr>
        <w:t xml:space="preserve">omisije za </w:t>
      </w:r>
      <w:r w:rsidR="00840334">
        <w:rPr>
          <w:rFonts w:cstheme="minorHAnsi"/>
          <w:bCs/>
        </w:rPr>
        <w:t>etična vprašanja</w:t>
      </w:r>
      <w:r w:rsidR="00D4566B" w:rsidRPr="00D4566B">
        <w:rPr>
          <w:rFonts w:cstheme="minorHAnsi"/>
          <w:bCs/>
        </w:rPr>
        <w:t xml:space="preserve"> </w:t>
      </w:r>
      <w:r w:rsidR="00D4566B" w:rsidRPr="00D4566B">
        <w:rPr>
          <w:rFonts w:cstheme="minorHAnsi"/>
        </w:rPr>
        <w:t>Medicinske fakultete Univerze v Mariboru (v nadaljnjem besedilu: etična komisija).</w:t>
      </w:r>
    </w:p>
    <w:p w:rsidR="00D4566B" w:rsidRDefault="00D4566B" w:rsidP="007439FF">
      <w:pPr>
        <w:pStyle w:val="Brezrazmikov"/>
        <w:spacing w:line="276" w:lineRule="auto"/>
        <w:jc w:val="both"/>
        <w:rPr>
          <w:rFonts w:cstheme="minorHAnsi"/>
        </w:rPr>
      </w:pPr>
    </w:p>
    <w:p w:rsidR="00362A77" w:rsidRDefault="00362A77" w:rsidP="007439FF">
      <w:pPr>
        <w:pStyle w:val="Brezrazmikov"/>
        <w:spacing w:line="276" w:lineRule="auto"/>
        <w:jc w:val="both"/>
        <w:rPr>
          <w:rFonts w:cstheme="minorHAnsi"/>
        </w:rPr>
      </w:pPr>
    </w:p>
    <w:p w:rsidR="006850B1" w:rsidRPr="00883CE7" w:rsidRDefault="006850B1" w:rsidP="007439FF">
      <w:pPr>
        <w:pStyle w:val="Brezrazmikov"/>
        <w:spacing w:line="276" w:lineRule="auto"/>
        <w:jc w:val="both"/>
        <w:rPr>
          <w:rFonts w:cstheme="minorHAnsi"/>
          <w:i/>
        </w:rPr>
      </w:pPr>
      <w:r w:rsidRPr="00883CE7">
        <w:rPr>
          <w:rFonts w:cstheme="minorHAnsi"/>
          <w:i/>
        </w:rPr>
        <w:t>II. Splošna določila</w:t>
      </w:r>
    </w:p>
    <w:p w:rsidR="00D4566B" w:rsidRPr="00EA2D2F" w:rsidRDefault="00D4566B" w:rsidP="00883CE7">
      <w:pPr>
        <w:pStyle w:val="Brezrazmikov"/>
        <w:spacing w:line="276" w:lineRule="auto"/>
        <w:jc w:val="center"/>
        <w:rPr>
          <w:rFonts w:cstheme="minorHAnsi"/>
          <w:color w:val="000000"/>
          <w:shd w:val="clear" w:color="auto" w:fill="FFFFFF"/>
        </w:rPr>
      </w:pPr>
      <w:r w:rsidRPr="00EA2D2F">
        <w:rPr>
          <w:rFonts w:cstheme="minorHAnsi"/>
        </w:rPr>
        <w:t>2. člen</w:t>
      </w:r>
    </w:p>
    <w:p w:rsidR="00B163BC" w:rsidRPr="00EA2D2F" w:rsidRDefault="00A27019" w:rsidP="007439FF">
      <w:pPr>
        <w:pStyle w:val="Brezrazmikov"/>
        <w:spacing w:line="276" w:lineRule="auto"/>
        <w:jc w:val="both"/>
        <w:rPr>
          <w:rFonts w:ascii="Arial" w:hAnsi="Arial" w:cs="Arial"/>
        </w:rPr>
      </w:pPr>
      <w:r w:rsidRPr="00EA2D2F">
        <w:rPr>
          <w:rFonts w:cstheme="minorHAnsi"/>
          <w:bCs/>
        </w:rPr>
        <w:t xml:space="preserve">Etična komisija </w:t>
      </w:r>
      <w:r w:rsidR="0016674B" w:rsidRPr="00EA2D2F">
        <w:rPr>
          <w:rFonts w:cstheme="minorHAnsi"/>
        </w:rPr>
        <w:t>je neodvisno posvetovalno telo. Njena naloga je podajanje etičnih presoj predlogov</w:t>
      </w:r>
      <w:r w:rsidR="002D158E" w:rsidRPr="00EA2D2F">
        <w:rPr>
          <w:rFonts w:cstheme="minorHAnsi"/>
        </w:rPr>
        <w:t xml:space="preserve"> </w:t>
      </w:r>
      <w:r w:rsidR="0016674B" w:rsidRPr="00EA2D2F">
        <w:rPr>
          <w:rFonts w:cstheme="minorHAnsi"/>
        </w:rPr>
        <w:t xml:space="preserve">raziskovalnih projektov (v nadaljnjem besedilu: </w:t>
      </w:r>
      <w:r w:rsidRPr="00EA2D2F">
        <w:rPr>
          <w:rFonts w:cstheme="minorHAnsi"/>
        </w:rPr>
        <w:t>raziskav), kadar zanje zaprosi</w:t>
      </w:r>
      <w:r w:rsidR="0016674B" w:rsidRPr="00EA2D2F">
        <w:rPr>
          <w:rFonts w:cstheme="minorHAnsi"/>
        </w:rPr>
        <w:t xml:space="preserve"> izvajal</w:t>
      </w:r>
      <w:r w:rsidRPr="00EA2D2F">
        <w:rPr>
          <w:rFonts w:cstheme="minorHAnsi"/>
        </w:rPr>
        <w:t>ec</w:t>
      </w:r>
      <w:r w:rsidR="0016674B" w:rsidRPr="00EA2D2F">
        <w:rPr>
          <w:rFonts w:cstheme="minorHAnsi"/>
        </w:rPr>
        <w:t xml:space="preserve"> oz.</w:t>
      </w:r>
      <w:r w:rsidR="002D158E" w:rsidRPr="00EA2D2F">
        <w:rPr>
          <w:rFonts w:cstheme="minorHAnsi"/>
        </w:rPr>
        <w:t xml:space="preserve"> </w:t>
      </w:r>
      <w:r w:rsidR="0016674B" w:rsidRPr="00EA2D2F">
        <w:rPr>
          <w:rFonts w:cstheme="minorHAnsi"/>
        </w:rPr>
        <w:t>avtor</w:t>
      </w:r>
      <w:r w:rsidR="004971A1" w:rsidRPr="00EA2D2F">
        <w:rPr>
          <w:rFonts w:cstheme="minorHAnsi"/>
        </w:rPr>
        <w:t xml:space="preserve"> </w:t>
      </w:r>
      <w:r w:rsidR="0016674B" w:rsidRPr="00EA2D2F">
        <w:rPr>
          <w:rFonts w:cstheme="minorHAnsi"/>
        </w:rPr>
        <w:t>raziskave</w:t>
      </w:r>
      <w:r w:rsidR="00AE5C40" w:rsidRPr="00EA2D2F">
        <w:rPr>
          <w:rFonts w:cstheme="minorHAnsi"/>
        </w:rPr>
        <w:t xml:space="preserve"> in na vseh </w:t>
      </w:r>
      <w:r w:rsidR="004971A1" w:rsidRPr="00EA2D2F">
        <w:rPr>
          <w:rFonts w:cstheme="minorHAnsi"/>
        </w:rPr>
        <w:t>stopnjah visokošolskega izobraževanja</w:t>
      </w:r>
      <w:r w:rsidR="004E6AF6" w:rsidRPr="00EA2D2F">
        <w:rPr>
          <w:rFonts w:cstheme="minorHAnsi"/>
        </w:rPr>
        <w:t xml:space="preserve"> ter</w:t>
      </w:r>
      <w:r w:rsidR="00EA2D2F" w:rsidRPr="00EA2D2F">
        <w:rPr>
          <w:rFonts w:cstheme="minorHAnsi"/>
        </w:rPr>
        <w:t xml:space="preserve"> etična presoja predlogov</w:t>
      </w:r>
      <w:r w:rsidR="004F5E68" w:rsidRPr="00EA2D2F">
        <w:rPr>
          <w:rFonts w:cstheme="minorHAnsi"/>
        </w:rPr>
        <w:t xml:space="preserve"> </w:t>
      </w:r>
      <w:proofErr w:type="spellStart"/>
      <w:r w:rsidR="004F5E68" w:rsidRPr="00EA2D2F">
        <w:rPr>
          <w:rFonts w:cstheme="minorHAnsi"/>
        </w:rPr>
        <w:t>multicent</w:t>
      </w:r>
      <w:r w:rsidR="00A15497">
        <w:rPr>
          <w:rFonts w:cstheme="minorHAnsi"/>
        </w:rPr>
        <w:t>r</w:t>
      </w:r>
      <w:r w:rsidR="004F5E68" w:rsidRPr="00EA2D2F">
        <w:rPr>
          <w:rFonts w:cstheme="minorHAnsi"/>
        </w:rPr>
        <w:t>ičnih</w:t>
      </w:r>
      <w:proofErr w:type="spellEnd"/>
      <w:r w:rsidR="004F5E68" w:rsidRPr="00EA2D2F">
        <w:rPr>
          <w:rFonts w:cstheme="minorHAnsi"/>
        </w:rPr>
        <w:t xml:space="preserve"> in </w:t>
      </w:r>
      <w:proofErr w:type="spellStart"/>
      <w:r w:rsidR="004F5E68" w:rsidRPr="00EA2D2F">
        <w:rPr>
          <w:rFonts w:cstheme="minorHAnsi"/>
        </w:rPr>
        <w:t>multinacionalnih</w:t>
      </w:r>
      <w:proofErr w:type="spellEnd"/>
      <w:r w:rsidR="004F5E68" w:rsidRPr="00EA2D2F">
        <w:rPr>
          <w:rFonts w:cstheme="minorHAnsi"/>
        </w:rPr>
        <w:t xml:space="preserve"> raziskav</w:t>
      </w:r>
      <w:r w:rsidR="007E3F5E" w:rsidRPr="00EA2D2F">
        <w:rPr>
          <w:rFonts w:cstheme="minorHAnsi"/>
        </w:rPr>
        <w:t xml:space="preserve">. </w:t>
      </w:r>
      <w:r w:rsidRPr="00EA2D2F">
        <w:rPr>
          <w:rFonts w:cstheme="minorHAnsi"/>
        </w:rPr>
        <w:t>Etična komisija</w:t>
      </w:r>
      <w:r w:rsidR="00B163BC" w:rsidRPr="00EA2D2F">
        <w:rPr>
          <w:rFonts w:cstheme="minorHAnsi"/>
        </w:rPr>
        <w:t xml:space="preserve">  presoja raziskave, ki </w:t>
      </w:r>
      <w:r w:rsidR="004971A1" w:rsidRPr="00EA2D2F">
        <w:rPr>
          <w:rFonts w:cstheme="minorHAnsi"/>
        </w:rPr>
        <w:t xml:space="preserve">kot vir </w:t>
      </w:r>
      <w:r w:rsidR="00B163BC" w:rsidRPr="00EA2D2F">
        <w:rPr>
          <w:rFonts w:cstheme="minorHAnsi"/>
        </w:rPr>
        <w:t>podatkov vključ</w:t>
      </w:r>
      <w:r w:rsidR="004971A1" w:rsidRPr="00EA2D2F">
        <w:rPr>
          <w:rFonts w:cstheme="minorHAnsi"/>
        </w:rPr>
        <w:t xml:space="preserve">ujejo </w:t>
      </w:r>
      <w:r w:rsidR="00B163BC" w:rsidRPr="00EA2D2F">
        <w:rPr>
          <w:rFonts w:cstheme="minorHAnsi"/>
        </w:rPr>
        <w:t>uporabni</w:t>
      </w:r>
      <w:r w:rsidR="00AE5C40" w:rsidRPr="00EA2D2F">
        <w:rPr>
          <w:rFonts w:cstheme="minorHAnsi"/>
        </w:rPr>
        <w:t>k</w:t>
      </w:r>
      <w:r w:rsidR="00B43D21" w:rsidRPr="00EA2D2F">
        <w:rPr>
          <w:rFonts w:cstheme="minorHAnsi"/>
        </w:rPr>
        <w:t>e</w:t>
      </w:r>
      <w:r w:rsidR="00B163BC" w:rsidRPr="00EA2D2F">
        <w:rPr>
          <w:rFonts w:cstheme="minorHAnsi"/>
        </w:rPr>
        <w:t xml:space="preserve"> storitev in drug</w:t>
      </w:r>
      <w:r w:rsidR="00AE5C40" w:rsidRPr="00EA2D2F">
        <w:rPr>
          <w:rFonts w:cstheme="minorHAnsi"/>
        </w:rPr>
        <w:t>ih</w:t>
      </w:r>
      <w:r w:rsidR="00B163BC" w:rsidRPr="00EA2D2F">
        <w:rPr>
          <w:rFonts w:cstheme="minorHAnsi"/>
        </w:rPr>
        <w:t xml:space="preserve"> deležnik</w:t>
      </w:r>
      <w:r w:rsidR="00AE5C40" w:rsidRPr="00EA2D2F">
        <w:rPr>
          <w:rFonts w:cstheme="minorHAnsi"/>
        </w:rPr>
        <w:t>ov</w:t>
      </w:r>
      <w:r w:rsidR="00B163BC" w:rsidRPr="00EA2D2F">
        <w:rPr>
          <w:rFonts w:cstheme="minorHAnsi"/>
        </w:rPr>
        <w:t xml:space="preserve"> s področja </w:t>
      </w:r>
      <w:r w:rsidR="004F5E68" w:rsidRPr="00EA2D2F">
        <w:rPr>
          <w:rFonts w:cstheme="minorHAnsi"/>
        </w:rPr>
        <w:t>medicine in dentalne medicine, farmacije ter zdravstva in prehrane</w:t>
      </w:r>
      <w:r w:rsidR="00AE3F3E">
        <w:rPr>
          <w:rFonts w:cstheme="minorHAnsi"/>
        </w:rPr>
        <w:t xml:space="preserve"> (v nadaljnjem besedilu: področij</w:t>
      </w:r>
      <w:r w:rsidR="00EA2D2F" w:rsidRPr="00EA2D2F">
        <w:rPr>
          <w:rFonts w:cstheme="minorHAnsi"/>
        </w:rPr>
        <w:t>)</w:t>
      </w:r>
      <w:r w:rsidR="004F5E68" w:rsidRPr="00EA2D2F">
        <w:rPr>
          <w:rFonts w:cstheme="minorHAnsi"/>
        </w:rPr>
        <w:t>.</w:t>
      </w:r>
      <w:r w:rsidR="00B163BC" w:rsidRPr="00EA2D2F">
        <w:rPr>
          <w:rFonts w:ascii="Arial" w:hAnsi="Arial" w:cs="Arial"/>
        </w:rPr>
        <w:t xml:space="preserve">  </w:t>
      </w:r>
    </w:p>
    <w:p w:rsidR="007E3F5E" w:rsidRDefault="007E3F5E" w:rsidP="007439FF">
      <w:pPr>
        <w:pStyle w:val="Brezrazmikov"/>
        <w:spacing w:line="276" w:lineRule="auto"/>
        <w:jc w:val="both"/>
        <w:rPr>
          <w:rFonts w:ascii="Arial" w:hAnsi="Arial" w:cs="Arial"/>
        </w:rPr>
      </w:pPr>
    </w:p>
    <w:p w:rsidR="00B923A8" w:rsidRPr="00B139D2" w:rsidRDefault="00B923A8" w:rsidP="00B923A8">
      <w:pPr>
        <w:pStyle w:val="Brezrazmikov"/>
        <w:spacing w:line="276" w:lineRule="auto"/>
        <w:jc w:val="both"/>
        <w:rPr>
          <w:rFonts w:cstheme="minorHAnsi"/>
          <w:bCs/>
        </w:rPr>
      </w:pPr>
      <w:r w:rsidRPr="00B139D2">
        <w:rPr>
          <w:rFonts w:cstheme="minorHAnsi"/>
          <w:bCs/>
        </w:rPr>
        <w:t xml:space="preserve">Etična komisija na </w:t>
      </w:r>
      <w:r w:rsidRPr="001114C7">
        <w:rPr>
          <w:rFonts w:cstheme="minorHAnsi"/>
          <w:bCs/>
        </w:rPr>
        <w:t>predlog  raziskovalcev, inštitutov, kateder MF UM  in posameznikov preučuje in daje mnenja o etičnih in deontoloških vprašanjih izvajanja raziskovalne</w:t>
      </w:r>
      <w:r>
        <w:rPr>
          <w:rFonts w:cstheme="minorHAnsi"/>
          <w:bCs/>
        </w:rPr>
        <w:t>, pedagoške in strokovne</w:t>
      </w:r>
      <w:r w:rsidRPr="001114C7">
        <w:rPr>
          <w:rFonts w:cstheme="minorHAnsi"/>
          <w:bCs/>
        </w:rPr>
        <w:t xml:space="preserve"> dejavnosti</w:t>
      </w:r>
      <w:r>
        <w:rPr>
          <w:rFonts w:cstheme="minorHAnsi"/>
          <w:bCs/>
        </w:rPr>
        <w:t xml:space="preserve"> na MF UM</w:t>
      </w:r>
      <w:r w:rsidRPr="001114C7">
        <w:rPr>
          <w:rFonts w:cstheme="minorHAnsi"/>
          <w:bCs/>
        </w:rPr>
        <w:t>, zlasti v zvezi s pravicami posameznika in njegovo varnostjo med zdravljenjem</w:t>
      </w:r>
      <w:r w:rsidRPr="00B139D2">
        <w:rPr>
          <w:rFonts w:cstheme="minorHAnsi"/>
          <w:bCs/>
        </w:rPr>
        <w:t xml:space="preserve"> ali v raziskavah na ljudeh, varovanjem poklicne skrivnosti in osebnih podatkov pacientov ter zdravstvenih delavcev in zdravstvenih sodelavcev.</w:t>
      </w:r>
    </w:p>
    <w:p w:rsidR="00B923A8" w:rsidRPr="00EA2D2F" w:rsidRDefault="00B923A8" w:rsidP="007439FF">
      <w:pPr>
        <w:pStyle w:val="Brezrazmikov"/>
        <w:spacing w:line="276" w:lineRule="auto"/>
        <w:jc w:val="both"/>
        <w:rPr>
          <w:rFonts w:cstheme="minorHAnsi"/>
        </w:rPr>
      </w:pPr>
    </w:p>
    <w:p w:rsidR="00EB5D26" w:rsidRDefault="00EB5D26" w:rsidP="007439FF">
      <w:pPr>
        <w:pStyle w:val="Brezrazmikov"/>
        <w:spacing w:line="276" w:lineRule="auto"/>
        <w:jc w:val="both"/>
        <w:rPr>
          <w:rFonts w:cstheme="minorHAnsi"/>
        </w:rPr>
      </w:pPr>
      <w:r w:rsidRPr="00EA2D2F">
        <w:rPr>
          <w:rFonts w:cstheme="minorHAnsi"/>
        </w:rPr>
        <w:t>Uporabljeni izrazi, zapisani v moški spolni slovnični obliki, so uporabljeni kot nevtralni za moške in ženske.</w:t>
      </w:r>
    </w:p>
    <w:p w:rsidR="00EA2D2F" w:rsidRPr="00EB5D26" w:rsidRDefault="00EA2D2F" w:rsidP="007439FF">
      <w:pPr>
        <w:pStyle w:val="Brezrazmikov"/>
        <w:spacing w:line="276" w:lineRule="auto"/>
        <w:jc w:val="both"/>
        <w:rPr>
          <w:rFonts w:cstheme="minorHAnsi"/>
        </w:rPr>
      </w:pPr>
    </w:p>
    <w:p w:rsidR="0016674B" w:rsidRPr="00883CE7" w:rsidRDefault="00883CE7" w:rsidP="000511B0">
      <w:pPr>
        <w:pStyle w:val="Brezrazmikov"/>
        <w:spacing w:line="276" w:lineRule="auto"/>
        <w:jc w:val="center"/>
        <w:rPr>
          <w:rFonts w:cstheme="minorHAnsi"/>
          <w:bCs/>
        </w:rPr>
      </w:pPr>
      <w:r w:rsidRPr="00883CE7">
        <w:rPr>
          <w:rFonts w:cstheme="minorHAnsi"/>
          <w:bCs/>
        </w:rPr>
        <w:t>3</w:t>
      </w:r>
      <w:r w:rsidR="0016674B" w:rsidRPr="00883CE7">
        <w:rPr>
          <w:rFonts w:cstheme="minorHAnsi"/>
          <w:bCs/>
        </w:rPr>
        <w:t>. člen</w:t>
      </w:r>
    </w:p>
    <w:p w:rsidR="0016674B" w:rsidRPr="00D255D8" w:rsidRDefault="0016674B" w:rsidP="007439FF">
      <w:pPr>
        <w:pStyle w:val="Brezrazmikov"/>
        <w:spacing w:line="276" w:lineRule="auto"/>
        <w:jc w:val="both"/>
        <w:rPr>
          <w:rFonts w:ascii="Arial" w:hAnsi="Arial" w:cs="Arial"/>
        </w:rPr>
      </w:pPr>
      <w:r w:rsidRPr="00883CE7">
        <w:rPr>
          <w:rFonts w:cstheme="minorHAnsi"/>
        </w:rPr>
        <w:t>Namen etične presoje je na podlagi celostnega pregleda ključnih elementov raziskave</w:t>
      </w:r>
      <w:r w:rsidR="002D158E" w:rsidRPr="00883CE7">
        <w:rPr>
          <w:rFonts w:cstheme="minorHAnsi"/>
        </w:rPr>
        <w:t xml:space="preserve"> ugotoviti</w:t>
      </w:r>
      <w:r w:rsidR="004971A1" w:rsidRPr="00883CE7">
        <w:rPr>
          <w:rFonts w:cstheme="minorHAnsi"/>
        </w:rPr>
        <w:t>,</w:t>
      </w:r>
      <w:r w:rsidRPr="00883CE7">
        <w:rPr>
          <w:rFonts w:cstheme="minorHAnsi"/>
        </w:rPr>
        <w:t xml:space="preserve"> ali predlagana raziskava sledi etičnim pravilom in standardom in je zato</w:t>
      </w:r>
      <w:r w:rsidR="002D158E" w:rsidRPr="00883CE7">
        <w:rPr>
          <w:rFonts w:cstheme="minorHAnsi"/>
        </w:rPr>
        <w:t xml:space="preserve"> </w:t>
      </w:r>
      <w:r w:rsidRPr="00883CE7">
        <w:rPr>
          <w:rFonts w:cstheme="minorHAnsi"/>
        </w:rPr>
        <w:t>možno odobriti njeno izvedbo. Naloga vlagatelj</w:t>
      </w:r>
      <w:r w:rsidR="006850B1" w:rsidRPr="00883CE7">
        <w:rPr>
          <w:rFonts w:cstheme="minorHAnsi"/>
        </w:rPr>
        <w:t>a</w:t>
      </w:r>
      <w:r w:rsidR="004971A1" w:rsidRPr="00883CE7">
        <w:rPr>
          <w:rFonts w:cstheme="minorHAnsi"/>
        </w:rPr>
        <w:t xml:space="preserve">, </w:t>
      </w:r>
      <w:r w:rsidRPr="00883CE7">
        <w:rPr>
          <w:rFonts w:cstheme="minorHAnsi"/>
        </w:rPr>
        <w:t>ki zaprosi za etično presojo, je jasno opisati</w:t>
      </w:r>
      <w:r w:rsidR="00025D59" w:rsidRPr="00883CE7">
        <w:rPr>
          <w:rFonts w:cstheme="minorHAnsi"/>
        </w:rPr>
        <w:t xml:space="preserve"> </w:t>
      </w:r>
      <w:r w:rsidRPr="00883CE7">
        <w:rPr>
          <w:rFonts w:cstheme="minorHAnsi"/>
        </w:rPr>
        <w:t>in predstaviti vse tiste elemente načrtovane raziskave, ki so relevantni za etično presojo.</w:t>
      </w:r>
      <w:r w:rsidR="006850B1" w:rsidRPr="00883CE7">
        <w:rPr>
          <w:rFonts w:cstheme="minorHAnsi"/>
        </w:rPr>
        <w:t xml:space="preserve"> Pri tem se etična ko</w:t>
      </w:r>
      <w:r w:rsidR="00025D59" w:rsidRPr="00883CE7">
        <w:rPr>
          <w:rFonts w:cstheme="minorHAnsi"/>
        </w:rPr>
        <w:t xml:space="preserve">misija opira na </w:t>
      </w:r>
      <w:r w:rsidR="00883CE7" w:rsidRPr="00883CE7">
        <w:rPr>
          <w:rFonts w:cstheme="minorHAnsi"/>
        </w:rPr>
        <w:t xml:space="preserve">Kodeks </w:t>
      </w:r>
      <w:r w:rsidR="00883CE7" w:rsidRPr="00883CE7">
        <w:rPr>
          <w:rFonts w:cstheme="minorHAnsi"/>
        </w:rPr>
        <w:lastRenderedPageBreak/>
        <w:t>profesionalne etike</w:t>
      </w:r>
      <w:r w:rsidR="00025D59" w:rsidRPr="00883CE7">
        <w:rPr>
          <w:rFonts w:cstheme="minorHAnsi"/>
        </w:rPr>
        <w:t xml:space="preserve"> Univerze v </w:t>
      </w:r>
      <w:r w:rsidR="006850B1" w:rsidRPr="00883CE7">
        <w:rPr>
          <w:rFonts w:cstheme="minorHAnsi"/>
        </w:rPr>
        <w:t>Mariboru</w:t>
      </w:r>
      <w:r w:rsidR="00025D59" w:rsidRPr="00883CE7">
        <w:rPr>
          <w:rStyle w:val="Sprotnaopomba-sklic"/>
          <w:rFonts w:cstheme="minorHAnsi"/>
        </w:rPr>
        <w:footnoteReference w:id="1"/>
      </w:r>
      <w:r w:rsidR="00025D59" w:rsidRPr="00883CE7">
        <w:rPr>
          <w:rFonts w:cstheme="minorHAnsi"/>
        </w:rPr>
        <w:t xml:space="preserve">, </w:t>
      </w:r>
      <w:r w:rsidR="00883CE7" w:rsidRPr="00883CE7">
        <w:rPr>
          <w:rFonts w:cstheme="minorHAnsi"/>
        </w:rPr>
        <w:t>K</w:t>
      </w:r>
      <w:r w:rsidR="00025D59" w:rsidRPr="00883CE7">
        <w:rPr>
          <w:rFonts w:cstheme="minorHAnsi"/>
        </w:rPr>
        <w:t xml:space="preserve">odeks </w:t>
      </w:r>
      <w:r w:rsidR="00883CE7" w:rsidRPr="00883CE7">
        <w:rPr>
          <w:rFonts w:cstheme="minorHAnsi"/>
        </w:rPr>
        <w:t xml:space="preserve">etike in integritete </w:t>
      </w:r>
      <w:r w:rsidR="00025D59" w:rsidRPr="00883CE7">
        <w:rPr>
          <w:rFonts w:cstheme="minorHAnsi"/>
        </w:rPr>
        <w:t xml:space="preserve">za raziskovalce Univerze v </w:t>
      </w:r>
      <w:r w:rsidR="00883CE7" w:rsidRPr="00883CE7">
        <w:rPr>
          <w:rFonts w:cstheme="minorHAnsi"/>
        </w:rPr>
        <w:t>Mariboru</w:t>
      </w:r>
      <w:r w:rsidR="00025D59" w:rsidRPr="00883CE7">
        <w:rPr>
          <w:rStyle w:val="Sprotnaopomba-sklic"/>
          <w:rFonts w:cstheme="minorHAnsi"/>
        </w:rPr>
        <w:footnoteReference w:id="2"/>
      </w:r>
      <w:r w:rsidR="0036382F">
        <w:rPr>
          <w:rFonts w:cstheme="minorHAnsi"/>
        </w:rPr>
        <w:t>,</w:t>
      </w:r>
      <w:r w:rsidR="0075415F">
        <w:rPr>
          <w:rFonts w:cstheme="minorHAnsi"/>
        </w:rPr>
        <w:t xml:space="preserve"> </w:t>
      </w:r>
      <w:proofErr w:type="spellStart"/>
      <w:r w:rsidR="0075415F" w:rsidRPr="0075415F">
        <w:rPr>
          <w:rFonts w:cstheme="minorHAnsi"/>
        </w:rPr>
        <w:t>Declaration</w:t>
      </w:r>
      <w:proofErr w:type="spellEnd"/>
      <w:r w:rsidR="0075415F" w:rsidRPr="0075415F">
        <w:rPr>
          <w:rFonts w:cstheme="minorHAnsi"/>
        </w:rPr>
        <w:t xml:space="preserve"> </w:t>
      </w:r>
      <w:proofErr w:type="spellStart"/>
      <w:r w:rsidR="0075415F" w:rsidRPr="0075415F">
        <w:rPr>
          <w:rFonts w:cstheme="minorHAnsi"/>
        </w:rPr>
        <w:t>of</w:t>
      </w:r>
      <w:proofErr w:type="spellEnd"/>
      <w:r w:rsidR="0075415F" w:rsidRPr="0075415F">
        <w:rPr>
          <w:rFonts w:cstheme="minorHAnsi"/>
        </w:rPr>
        <w:t xml:space="preserve"> Helsinki 1964</w:t>
      </w:r>
      <w:r w:rsidR="008D7833">
        <w:rPr>
          <w:rFonts w:cstheme="minorHAnsi"/>
          <w:vertAlign w:val="superscript"/>
        </w:rPr>
        <w:t>3</w:t>
      </w:r>
      <w:r w:rsidR="008D7833">
        <w:rPr>
          <w:rFonts w:cstheme="minorHAnsi"/>
        </w:rPr>
        <w:t xml:space="preserve">, </w:t>
      </w:r>
      <w:proofErr w:type="spellStart"/>
      <w:r w:rsidR="008D7833">
        <w:rPr>
          <w:rFonts w:cstheme="minorHAnsi"/>
        </w:rPr>
        <w:t>Oviedska</w:t>
      </w:r>
      <w:proofErr w:type="spellEnd"/>
      <w:r w:rsidR="008D7833">
        <w:rPr>
          <w:rFonts w:cstheme="minorHAnsi"/>
        </w:rPr>
        <w:t xml:space="preserve"> konvecija</w:t>
      </w:r>
      <w:r w:rsidR="008D7833">
        <w:rPr>
          <w:rFonts w:cstheme="minorHAnsi"/>
          <w:vertAlign w:val="superscript"/>
        </w:rPr>
        <w:t>4</w:t>
      </w:r>
      <w:r w:rsidR="008D7833">
        <w:rPr>
          <w:rFonts w:cstheme="minorHAnsi"/>
        </w:rPr>
        <w:t>, Kodeks zdravniške etike</w:t>
      </w:r>
      <w:r w:rsidR="008D7833">
        <w:rPr>
          <w:rFonts w:cstheme="minorHAnsi"/>
          <w:vertAlign w:val="superscript"/>
        </w:rPr>
        <w:t>5</w:t>
      </w:r>
      <w:r w:rsidR="007E3F5E" w:rsidRPr="00D255D8">
        <w:rPr>
          <w:rFonts w:ascii="Arial" w:hAnsi="Arial" w:cs="Arial"/>
        </w:rPr>
        <w:t>.</w:t>
      </w:r>
      <w:r w:rsidR="00365BB0" w:rsidRPr="00D255D8">
        <w:rPr>
          <w:rFonts w:ascii="Arial" w:hAnsi="Arial" w:cs="Arial"/>
        </w:rPr>
        <w:t xml:space="preserve"> </w:t>
      </w:r>
    </w:p>
    <w:p w:rsidR="00EA2D2F" w:rsidRDefault="00EA2D2F" w:rsidP="007439FF">
      <w:pPr>
        <w:pStyle w:val="Brezrazmikov"/>
        <w:spacing w:line="276" w:lineRule="auto"/>
        <w:jc w:val="both"/>
        <w:rPr>
          <w:rFonts w:ascii="Arial" w:hAnsi="Arial" w:cs="Arial"/>
        </w:rPr>
      </w:pPr>
    </w:p>
    <w:p w:rsidR="00362A77" w:rsidRDefault="00362A77" w:rsidP="007439FF">
      <w:pPr>
        <w:pStyle w:val="Brezrazmikov"/>
        <w:spacing w:line="276" w:lineRule="auto"/>
        <w:jc w:val="both"/>
        <w:rPr>
          <w:rFonts w:ascii="Arial" w:hAnsi="Arial" w:cs="Arial"/>
        </w:rPr>
      </w:pPr>
    </w:p>
    <w:p w:rsidR="00C25759" w:rsidRPr="00C25759" w:rsidRDefault="00883CE7" w:rsidP="007439FF">
      <w:pPr>
        <w:pStyle w:val="Brezrazmikov"/>
        <w:spacing w:line="276" w:lineRule="auto"/>
        <w:jc w:val="both"/>
        <w:rPr>
          <w:rFonts w:cstheme="minorHAnsi"/>
          <w:i/>
        </w:rPr>
      </w:pPr>
      <w:r w:rsidRPr="00C25759">
        <w:rPr>
          <w:rFonts w:ascii="Arial" w:hAnsi="Arial" w:cs="Arial"/>
          <w:i/>
        </w:rPr>
        <w:t xml:space="preserve">III. </w:t>
      </w:r>
      <w:r w:rsidR="00C25759" w:rsidRPr="00C25759">
        <w:rPr>
          <w:rFonts w:cstheme="minorHAnsi"/>
          <w:i/>
        </w:rPr>
        <w:t xml:space="preserve">Sestava </w:t>
      </w:r>
      <w:r w:rsidR="00C25759">
        <w:rPr>
          <w:rFonts w:cstheme="minorHAnsi"/>
          <w:i/>
        </w:rPr>
        <w:t xml:space="preserve">etične </w:t>
      </w:r>
      <w:r w:rsidR="00C25759" w:rsidRPr="00C25759">
        <w:rPr>
          <w:rFonts w:cstheme="minorHAnsi"/>
          <w:i/>
        </w:rPr>
        <w:t>komisije</w:t>
      </w:r>
    </w:p>
    <w:p w:rsidR="00C25759" w:rsidRPr="00C25759" w:rsidRDefault="00C25759" w:rsidP="007439FF">
      <w:pPr>
        <w:pStyle w:val="Brezrazmikov"/>
        <w:spacing w:line="276" w:lineRule="auto"/>
        <w:jc w:val="both"/>
        <w:rPr>
          <w:rFonts w:cstheme="minorHAnsi"/>
        </w:rPr>
      </w:pPr>
    </w:p>
    <w:p w:rsidR="00C25759" w:rsidRPr="00C25759" w:rsidRDefault="00C25759" w:rsidP="00C25759">
      <w:pPr>
        <w:pStyle w:val="Brezrazmikov"/>
        <w:spacing w:line="276" w:lineRule="auto"/>
        <w:jc w:val="center"/>
        <w:rPr>
          <w:rFonts w:cstheme="minorHAnsi"/>
        </w:rPr>
      </w:pPr>
      <w:r w:rsidRPr="00C25759">
        <w:rPr>
          <w:rFonts w:cstheme="minorHAnsi"/>
        </w:rPr>
        <w:t>4. člen</w:t>
      </w:r>
    </w:p>
    <w:p w:rsidR="00C25759" w:rsidRPr="00C25759" w:rsidRDefault="00D274FF" w:rsidP="00C25759">
      <w:pPr>
        <w:pStyle w:val="odstavek"/>
        <w:spacing w:before="24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Komisijo sestavljajo predsednik, namestnik predsednika </w:t>
      </w:r>
      <w:r w:rsidR="00C25759" w:rsidRPr="00C25759">
        <w:rPr>
          <w:rFonts w:asciiTheme="minorHAnsi" w:hAnsiTheme="minorHAnsi" w:cstheme="minorHAnsi"/>
          <w:color w:val="000000"/>
          <w:sz w:val="22"/>
          <w:szCs w:val="22"/>
        </w:rPr>
        <w:t xml:space="preserve">in </w:t>
      </w:r>
      <w:r w:rsidR="00F377BE">
        <w:rPr>
          <w:rFonts w:asciiTheme="minorHAnsi" w:hAnsiTheme="minorHAnsi" w:cstheme="minorHAnsi"/>
          <w:color w:val="000000"/>
          <w:sz w:val="22"/>
          <w:szCs w:val="22"/>
        </w:rPr>
        <w:t>pet</w:t>
      </w:r>
      <w:r w:rsidR="00C25759" w:rsidRPr="00C25759">
        <w:rPr>
          <w:rFonts w:asciiTheme="minorHAnsi" w:hAnsiTheme="minorHAnsi" w:cstheme="minorHAnsi"/>
          <w:color w:val="000000"/>
          <w:sz w:val="22"/>
          <w:szCs w:val="22"/>
        </w:rPr>
        <w:t xml:space="preserve"> član</w:t>
      </w:r>
      <w:r w:rsidR="00F377BE">
        <w:rPr>
          <w:rFonts w:asciiTheme="minorHAnsi" w:hAnsiTheme="minorHAnsi" w:cstheme="minorHAnsi"/>
          <w:color w:val="000000"/>
          <w:sz w:val="22"/>
          <w:szCs w:val="22"/>
        </w:rPr>
        <w:t>ov</w:t>
      </w:r>
      <w:r w:rsidR="00C25759" w:rsidRPr="00C25759">
        <w:rPr>
          <w:rFonts w:asciiTheme="minorHAnsi" w:hAnsiTheme="minorHAnsi" w:cstheme="minorHAnsi"/>
          <w:color w:val="000000"/>
          <w:sz w:val="22"/>
          <w:szCs w:val="22"/>
        </w:rPr>
        <w:t>.</w:t>
      </w:r>
    </w:p>
    <w:p w:rsidR="00C25759" w:rsidRPr="00C25759" w:rsidRDefault="00C25759" w:rsidP="00C25759">
      <w:pPr>
        <w:pStyle w:val="odstavek"/>
        <w:spacing w:before="240" w:beforeAutospacing="0" w:after="0" w:afterAutospacing="0"/>
        <w:jc w:val="both"/>
        <w:rPr>
          <w:rFonts w:asciiTheme="minorHAnsi" w:hAnsiTheme="minorHAnsi" w:cstheme="minorHAnsi"/>
          <w:color w:val="000000"/>
          <w:sz w:val="22"/>
          <w:szCs w:val="22"/>
        </w:rPr>
      </w:pPr>
      <w:r w:rsidRPr="00C25759">
        <w:rPr>
          <w:rFonts w:asciiTheme="minorHAnsi" w:hAnsiTheme="minorHAnsi" w:cstheme="minorHAnsi"/>
          <w:color w:val="000000"/>
          <w:sz w:val="22"/>
          <w:szCs w:val="22"/>
        </w:rPr>
        <w:t>Predsednika</w:t>
      </w:r>
      <w:r w:rsidR="00FD2C3D">
        <w:rPr>
          <w:rFonts w:asciiTheme="minorHAnsi" w:hAnsiTheme="minorHAnsi" w:cstheme="minorHAnsi"/>
          <w:color w:val="000000"/>
          <w:sz w:val="22"/>
          <w:szCs w:val="22"/>
        </w:rPr>
        <w:t>, namestnika predsednika</w:t>
      </w:r>
      <w:r w:rsidR="00F377BE">
        <w:rPr>
          <w:rFonts w:asciiTheme="minorHAnsi" w:hAnsiTheme="minorHAnsi" w:cstheme="minorHAnsi"/>
          <w:color w:val="000000"/>
          <w:sz w:val="22"/>
          <w:szCs w:val="22"/>
        </w:rPr>
        <w:t>,</w:t>
      </w:r>
      <w:r w:rsidR="00FD2C3D">
        <w:rPr>
          <w:rFonts w:asciiTheme="minorHAnsi" w:hAnsiTheme="minorHAnsi" w:cstheme="minorHAnsi"/>
          <w:color w:val="000000"/>
          <w:sz w:val="22"/>
          <w:szCs w:val="22"/>
        </w:rPr>
        <w:t xml:space="preserve"> člane</w:t>
      </w:r>
      <w:r w:rsidR="00F377BE">
        <w:rPr>
          <w:rFonts w:asciiTheme="minorHAnsi" w:hAnsiTheme="minorHAnsi" w:cstheme="minorHAnsi"/>
          <w:color w:val="000000"/>
          <w:sz w:val="22"/>
          <w:szCs w:val="22"/>
        </w:rPr>
        <w:t xml:space="preserve"> in namestnike članov</w:t>
      </w:r>
      <w:r w:rsidR="00FD2C3D">
        <w:rPr>
          <w:rFonts w:asciiTheme="minorHAnsi" w:hAnsiTheme="minorHAnsi" w:cstheme="minorHAnsi"/>
          <w:color w:val="000000"/>
          <w:sz w:val="22"/>
          <w:szCs w:val="22"/>
        </w:rPr>
        <w:t xml:space="preserve"> etične k</w:t>
      </w:r>
      <w:r w:rsidRPr="00C25759">
        <w:rPr>
          <w:rFonts w:asciiTheme="minorHAnsi" w:hAnsiTheme="minorHAnsi" w:cstheme="minorHAnsi"/>
          <w:color w:val="000000"/>
          <w:sz w:val="22"/>
          <w:szCs w:val="22"/>
        </w:rPr>
        <w:t xml:space="preserve">omisije imenuje </w:t>
      </w:r>
      <w:r w:rsidR="00840334">
        <w:rPr>
          <w:rFonts w:asciiTheme="minorHAnsi" w:hAnsiTheme="minorHAnsi" w:cstheme="minorHAnsi"/>
          <w:color w:val="000000"/>
          <w:sz w:val="22"/>
          <w:szCs w:val="22"/>
        </w:rPr>
        <w:t>senat Medicinske fakultete</w:t>
      </w:r>
      <w:r w:rsidRPr="00C25759">
        <w:rPr>
          <w:rFonts w:asciiTheme="minorHAnsi" w:hAnsiTheme="minorHAnsi" w:cstheme="minorHAnsi"/>
          <w:color w:val="000000"/>
          <w:sz w:val="22"/>
          <w:szCs w:val="22"/>
        </w:rPr>
        <w:t xml:space="preserve">, </w:t>
      </w:r>
      <w:r w:rsidR="00840334">
        <w:rPr>
          <w:rFonts w:asciiTheme="minorHAnsi" w:hAnsiTheme="minorHAnsi" w:cstheme="minorHAnsi"/>
          <w:color w:val="000000"/>
          <w:sz w:val="22"/>
          <w:szCs w:val="22"/>
        </w:rPr>
        <w:t xml:space="preserve">s </w:t>
      </w:r>
      <w:r w:rsidR="00EA2D2F">
        <w:rPr>
          <w:rFonts w:asciiTheme="minorHAnsi" w:hAnsiTheme="minorHAnsi" w:cstheme="minorHAnsi"/>
          <w:color w:val="000000"/>
          <w:sz w:val="22"/>
          <w:szCs w:val="22"/>
        </w:rPr>
        <w:t>posameznih področij.</w:t>
      </w:r>
    </w:p>
    <w:p w:rsidR="00C25759" w:rsidRPr="00C25759" w:rsidRDefault="00C25759" w:rsidP="00C25759">
      <w:pPr>
        <w:pStyle w:val="odstavek"/>
        <w:spacing w:before="240" w:beforeAutospacing="0" w:after="0" w:afterAutospacing="0"/>
        <w:jc w:val="both"/>
        <w:rPr>
          <w:rFonts w:asciiTheme="minorHAnsi" w:hAnsiTheme="minorHAnsi" w:cstheme="minorHAnsi"/>
          <w:color w:val="000000"/>
          <w:sz w:val="22"/>
          <w:szCs w:val="22"/>
        </w:rPr>
      </w:pPr>
      <w:r w:rsidRPr="00C25759">
        <w:rPr>
          <w:rFonts w:asciiTheme="minorHAnsi" w:hAnsiTheme="minorHAnsi" w:cstheme="minorHAnsi"/>
          <w:color w:val="000000"/>
          <w:sz w:val="22"/>
          <w:szCs w:val="22"/>
        </w:rPr>
        <w:t xml:space="preserve">Komisija se imenuje za štiri leta in je lahko ponovno imenovana. </w:t>
      </w:r>
    </w:p>
    <w:p w:rsidR="00C25759" w:rsidRPr="00C25759" w:rsidRDefault="00C25759" w:rsidP="00C25759">
      <w:pPr>
        <w:pStyle w:val="odstavek"/>
        <w:spacing w:before="240" w:beforeAutospacing="0" w:after="0" w:afterAutospacing="0"/>
        <w:jc w:val="both"/>
        <w:rPr>
          <w:rFonts w:asciiTheme="minorHAnsi" w:hAnsiTheme="minorHAnsi" w:cstheme="minorHAnsi"/>
          <w:color w:val="000000"/>
          <w:sz w:val="22"/>
          <w:szCs w:val="22"/>
        </w:rPr>
      </w:pPr>
      <w:r w:rsidRPr="00C25759">
        <w:rPr>
          <w:rFonts w:asciiTheme="minorHAnsi" w:hAnsiTheme="minorHAnsi" w:cstheme="minorHAnsi"/>
          <w:color w:val="000000"/>
          <w:sz w:val="22"/>
          <w:szCs w:val="22"/>
        </w:rPr>
        <w:t>Za člane</w:t>
      </w:r>
      <w:r w:rsidR="00F377BE">
        <w:rPr>
          <w:rFonts w:asciiTheme="minorHAnsi" w:hAnsiTheme="minorHAnsi" w:cstheme="minorHAnsi"/>
          <w:color w:val="000000"/>
          <w:sz w:val="22"/>
          <w:szCs w:val="22"/>
        </w:rPr>
        <w:t xml:space="preserve"> in namestnike članov</w:t>
      </w:r>
      <w:r w:rsidRPr="00C25759">
        <w:rPr>
          <w:rFonts w:asciiTheme="minorHAnsi" w:hAnsiTheme="minorHAnsi" w:cstheme="minorHAnsi"/>
          <w:color w:val="000000"/>
          <w:sz w:val="22"/>
          <w:szCs w:val="22"/>
        </w:rPr>
        <w:t xml:space="preserve"> </w:t>
      </w:r>
      <w:r w:rsidR="00FD2C3D">
        <w:rPr>
          <w:rFonts w:asciiTheme="minorHAnsi" w:hAnsiTheme="minorHAnsi" w:cstheme="minorHAnsi"/>
          <w:color w:val="000000"/>
          <w:sz w:val="22"/>
          <w:szCs w:val="22"/>
        </w:rPr>
        <w:t>etične k</w:t>
      </w:r>
      <w:r w:rsidRPr="00C25759">
        <w:rPr>
          <w:rFonts w:asciiTheme="minorHAnsi" w:hAnsiTheme="minorHAnsi" w:cstheme="minorHAnsi"/>
          <w:color w:val="000000"/>
          <w:sz w:val="22"/>
          <w:szCs w:val="22"/>
        </w:rPr>
        <w:t xml:space="preserve">omisije, ki niso javni uslužbenci, se </w:t>
      </w:r>
      <w:r w:rsidRPr="00B139D2">
        <w:rPr>
          <w:rFonts w:asciiTheme="minorHAnsi" w:hAnsiTheme="minorHAnsi" w:cstheme="minorHAnsi"/>
          <w:color w:val="000000"/>
          <w:sz w:val="22"/>
          <w:szCs w:val="22"/>
        </w:rPr>
        <w:t>glede nasprotja interesov in daril uporabljajo določbe zakona, ki ureja javne uslužbence, in določbe zakona, ki ureja integriteto in preprečevanje korupcije.</w:t>
      </w:r>
    </w:p>
    <w:p w:rsidR="00C25759" w:rsidRDefault="00C25759" w:rsidP="007439FF">
      <w:pPr>
        <w:pStyle w:val="Brezrazmikov"/>
        <w:spacing w:line="276" w:lineRule="auto"/>
        <w:jc w:val="both"/>
        <w:rPr>
          <w:rFonts w:ascii="Arial" w:hAnsi="Arial" w:cs="Arial"/>
        </w:rPr>
      </w:pPr>
    </w:p>
    <w:p w:rsidR="00C25759" w:rsidRDefault="001114C7" w:rsidP="007439FF">
      <w:pPr>
        <w:pStyle w:val="Brezrazmikov"/>
        <w:spacing w:line="276" w:lineRule="auto"/>
        <w:jc w:val="both"/>
        <w:rPr>
          <w:rFonts w:cstheme="minorHAnsi"/>
          <w:i/>
        </w:rPr>
      </w:pPr>
      <w:r>
        <w:rPr>
          <w:rFonts w:cstheme="minorHAnsi"/>
          <w:i/>
        </w:rPr>
        <w:t>IV. N</w:t>
      </w:r>
      <w:r w:rsidR="00C25759" w:rsidRPr="00C25759">
        <w:rPr>
          <w:rFonts w:cstheme="minorHAnsi"/>
          <w:i/>
        </w:rPr>
        <w:t>aloge in pristojnosti etične komisije</w:t>
      </w:r>
    </w:p>
    <w:p w:rsidR="00517C01" w:rsidRPr="00C25759" w:rsidRDefault="00517C01" w:rsidP="007439FF">
      <w:pPr>
        <w:pStyle w:val="Brezrazmikov"/>
        <w:spacing w:line="276" w:lineRule="auto"/>
        <w:jc w:val="both"/>
        <w:rPr>
          <w:rFonts w:cstheme="minorHAnsi"/>
          <w:i/>
        </w:rPr>
      </w:pPr>
    </w:p>
    <w:p w:rsidR="007E3F5E" w:rsidRPr="00517C01" w:rsidRDefault="00517C01" w:rsidP="00517C01">
      <w:pPr>
        <w:pStyle w:val="Brezrazmikov"/>
        <w:spacing w:line="276" w:lineRule="auto"/>
        <w:jc w:val="center"/>
        <w:rPr>
          <w:rFonts w:cstheme="minorHAnsi"/>
        </w:rPr>
      </w:pPr>
      <w:r w:rsidRPr="00517C01">
        <w:rPr>
          <w:rFonts w:cstheme="minorHAnsi"/>
        </w:rPr>
        <w:t>5. člen</w:t>
      </w:r>
    </w:p>
    <w:p w:rsidR="00B85A48" w:rsidRDefault="00517C01" w:rsidP="00517C01">
      <w:pPr>
        <w:pStyle w:val="Brezrazmikov"/>
        <w:spacing w:line="276" w:lineRule="auto"/>
        <w:jc w:val="both"/>
        <w:rPr>
          <w:rFonts w:cstheme="minorHAnsi"/>
          <w:bCs/>
        </w:rPr>
      </w:pPr>
      <w:r w:rsidRPr="00517C01">
        <w:rPr>
          <w:rFonts w:cstheme="minorHAnsi"/>
          <w:bCs/>
        </w:rPr>
        <w:t>Naloga etične komisije je proučevanje in obravnava vprašanj s področja medicinske etike in deontologije</w:t>
      </w:r>
      <w:r w:rsidR="00B139D2">
        <w:rPr>
          <w:rFonts w:cstheme="minorHAnsi"/>
          <w:bCs/>
        </w:rPr>
        <w:t xml:space="preserve"> in ostalih navedenih področij </w:t>
      </w:r>
      <w:r w:rsidR="00B46AB7">
        <w:rPr>
          <w:rFonts w:cstheme="minorHAnsi"/>
          <w:bCs/>
        </w:rPr>
        <w:t>t</w:t>
      </w:r>
      <w:r w:rsidRPr="00517C01">
        <w:rPr>
          <w:rFonts w:cstheme="minorHAnsi"/>
          <w:bCs/>
        </w:rPr>
        <w:t xml:space="preserve">er dajanje mnenj in pojasnil o posamičnih vprašanjih s tega področja. </w:t>
      </w:r>
      <w:r w:rsidR="00FD2C3D">
        <w:rPr>
          <w:rFonts w:cstheme="minorHAnsi"/>
          <w:bCs/>
        </w:rPr>
        <w:t>Etična k</w:t>
      </w:r>
      <w:r w:rsidRPr="00517C01">
        <w:rPr>
          <w:rFonts w:cstheme="minorHAnsi"/>
          <w:bCs/>
        </w:rPr>
        <w:t xml:space="preserve">omisija </w:t>
      </w:r>
      <w:r w:rsidRPr="00B139D2">
        <w:rPr>
          <w:rFonts w:cstheme="minorHAnsi"/>
          <w:bCs/>
        </w:rPr>
        <w:t xml:space="preserve">je </w:t>
      </w:r>
      <w:r w:rsidRPr="00517C01">
        <w:rPr>
          <w:rFonts w:cstheme="minorHAnsi"/>
          <w:bCs/>
        </w:rPr>
        <w:t xml:space="preserve"> pristojna za opredelitve o etičnih vprašanjih, ki so pomembna za poenotenje etičnih praks na </w:t>
      </w:r>
      <w:r>
        <w:rPr>
          <w:rFonts w:cstheme="minorHAnsi"/>
          <w:bCs/>
        </w:rPr>
        <w:t>Medicinski fakulteti Univerze v Mariboru</w:t>
      </w:r>
      <w:r w:rsidR="00657235">
        <w:rPr>
          <w:rFonts w:cstheme="minorHAnsi"/>
          <w:bCs/>
        </w:rPr>
        <w:t xml:space="preserve"> (v nadaljevanju: MF UM)</w:t>
      </w:r>
      <w:r>
        <w:rPr>
          <w:rFonts w:cstheme="minorHAnsi"/>
          <w:bCs/>
        </w:rPr>
        <w:t>.</w:t>
      </w:r>
    </w:p>
    <w:p w:rsidR="00517C01" w:rsidRPr="00B139D2" w:rsidRDefault="00517C01" w:rsidP="00517C01">
      <w:pPr>
        <w:pStyle w:val="Brezrazmikov"/>
        <w:spacing w:line="276" w:lineRule="auto"/>
        <w:jc w:val="both"/>
        <w:rPr>
          <w:rFonts w:cstheme="minorHAnsi"/>
          <w:bCs/>
        </w:rPr>
      </w:pPr>
    </w:p>
    <w:p w:rsidR="00AF70F5" w:rsidRDefault="00AF70F5" w:rsidP="00517C01">
      <w:pPr>
        <w:pStyle w:val="Brezrazmikov"/>
        <w:spacing w:line="276" w:lineRule="auto"/>
        <w:jc w:val="both"/>
        <w:rPr>
          <w:rFonts w:cstheme="minorHAnsi"/>
          <w:bCs/>
        </w:rPr>
      </w:pPr>
    </w:p>
    <w:p w:rsidR="00AF70F5" w:rsidRPr="00362A77" w:rsidRDefault="00AF70F5" w:rsidP="00517C01">
      <w:pPr>
        <w:pStyle w:val="Brezrazmikov"/>
        <w:spacing w:line="276" w:lineRule="auto"/>
        <w:jc w:val="both"/>
        <w:rPr>
          <w:rFonts w:cstheme="minorHAnsi"/>
          <w:bCs/>
        </w:rPr>
      </w:pPr>
      <w:r w:rsidRPr="00362A77">
        <w:rPr>
          <w:rFonts w:cstheme="minorHAnsi"/>
          <w:bCs/>
        </w:rPr>
        <w:t>Komisija daje soglasja</w:t>
      </w:r>
      <w:r w:rsidR="00F377BE">
        <w:rPr>
          <w:rFonts w:cstheme="minorHAnsi"/>
          <w:bCs/>
        </w:rPr>
        <w:t xml:space="preserve"> in mnenja</w:t>
      </w:r>
      <w:r w:rsidRPr="00362A77">
        <w:rPr>
          <w:rFonts w:cstheme="minorHAnsi"/>
          <w:bCs/>
        </w:rPr>
        <w:t>:</w:t>
      </w:r>
    </w:p>
    <w:p w:rsidR="00AF70F5" w:rsidRPr="00362A77" w:rsidRDefault="00AF70F5" w:rsidP="0051161E">
      <w:pPr>
        <w:pStyle w:val="Brezrazmikov"/>
        <w:numPr>
          <w:ilvl w:val="0"/>
          <w:numId w:val="4"/>
        </w:numPr>
        <w:spacing w:line="276" w:lineRule="auto"/>
        <w:jc w:val="both"/>
        <w:rPr>
          <w:rFonts w:cstheme="minorHAnsi"/>
          <w:bCs/>
        </w:rPr>
      </w:pPr>
      <w:r w:rsidRPr="00362A77">
        <w:rPr>
          <w:rFonts w:cstheme="minorHAnsi"/>
          <w:bCs/>
        </w:rPr>
        <w:t xml:space="preserve">k predlogom znanstvenoraziskovalnih projektov s </w:t>
      </w:r>
      <w:r w:rsidR="00B139D2" w:rsidRPr="00362A77">
        <w:rPr>
          <w:rFonts w:cstheme="minorHAnsi"/>
          <w:bCs/>
        </w:rPr>
        <w:t>posameznih področij;</w:t>
      </w:r>
    </w:p>
    <w:p w:rsidR="00AF70F5" w:rsidRPr="00362A77" w:rsidRDefault="00AF70F5" w:rsidP="00AF70F5">
      <w:pPr>
        <w:pStyle w:val="Brezrazmikov"/>
        <w:numPr>
          <w:ilvl w:val="0"/>
          <w:numId w:val="3"/>
        </w:numPr>
        <w:spacing w:line="276" w:lineRule="auto"/>
        <w:jc w:val="both"/>
        <w:rPr>
          <w:rFonts w:cstheme="minorHAnsi"/>
          <w:bCs/>
        </w:rPr>
      </w:pPr>
      <w:r w:rsidRPr="00362A77">
        <w:rPr>
          <w:rFonts w:cstheme="minorHAnsi"/>
          <w:bCs/>
        </w:rPr>
        <w:t>za preskušanje še nepreverjenih metod preprečevanja in odkrivanja bolezni in poškodb, zdravljenja in rehabilitacije,</w:t>
      </w:r>
    </w:p>
    <w:p w:rsidR="00AF70F5" w:rsidRPr="00362A77" w:rsidRDefault="00AF70F5" w:rsidP="00AF70F5">
      <w:pPr>
        <w:pStyle w:val="Brezrazmikov"/>
        <w:numPr>
          <w:ilvl w:val="0"/>
          <w:numId w:val="3"/>
        </w:numPr>
        <w:spacing w:line="276" w:lineRule="auto"/>
        <w:jc w:val="both"/>
        <w:rPr>
          <w:rFonts w:cstheme="minorHAnsi"/>
          <w:bCs/>
        </w:rPr>
      </w:pPr>
      <w:r w:rsidRPr="00362A77">
        <w:rPr>
          <w:rFonts w:cstheme="minorHAnsi"/>
          <w:bCs/>
        </w:rPr>
        <w:t>za preskušanje zdravil in medicinskih pripomočkov v skladu s predpisi, ki urejajo zdravila in medicinske pripomočke,</w:t>
      </w:r>
    </w:p>
    <w:p w:rsidR="00AF70F5" w:rsidRDefault="00AF70F5" w:rsidP="00AF70F5">
      <w:pPr>
        <w:pStyle w:val="Brezrazmikov"/>
        <w:numPr>
          <w:ilvl w:val="0"/>
          <w:numId w:val="3"/>
        </w:numPr>
        <w:spacing w:line="276" w:lineRule="auto"/>
        <w:jc w:val="both"/>
        <w:rPr>
          <w:rFonts w:cstheme="minorHAnsi"/>
          <w:bCs/>
        </w:rPr>
      </w:pPr>
      <w:r w:rsidRPr="00362A77">
        <w:rPr>
          <w:rFonts w:cstheme="minorHAnsi"/>
          <w:bCs/>
        </w:rPr>
        <w:t>za opravljanje biomedicinskih raziskav</w:t>
      </w:r>
      <w:r w:rsidR="001568FA">
        <w:rPr>
          <w:rFonts w:cstheme="minorHAnsi"/>
          <w:bCs/>
        </w:rPr>
        <w:t>,</w:t>
      </w:r>
    </w:p>
    <w:p w:rsidR="001568FA" w:rsidRDefault="00F377BE" w:rsidP="00AF70F5">
      <w:pPr>
        <w:pStyle w:val="Brezrazmikov"/>
        <w:numPr>
          <w:ilvl w:val="0"/>
          <w:numId w:val="3"/>
        </w:numPr>
        <w:spacing w:line="276" w:lineRule="auto"/>
        <w:jc w:val="both"/>
        <w:rPr>
          <w:rFonts w:cstheme="minorHAnsi"/>
          <w:bCs/>
        </w:rPr>
      </w:pPr>
      <w:r>
        <w:rPr>
          <w:rFonts w:cstheme="minorHAnsi"/>
          <w:bCs/>
        </w:rPr>
        <w:t>z</w:t>
      </w:r>
      <w:r w:rsidR="001568FA" w:rsidRPr="00E0301A">
        <w:rPr>
          <w:rFonts w:cstheme="minorHAnsi"/>
          <w:bCs/>
        </w:rPr>
        <w:t>a izvajanje raziskav na področju prehrane, hrane, prehranskih dopolnil in</w:t>
      </w:r>
      <w:r w:rsidR="006545EE">
        <w:rPr>
          <w:rFonts w:cstheme="minorHAnsi"/>
          <w:bCs/>
        </w:rPr>
        <w:t xml:space="preserve"> </w:t>
      </w:r>
      <w:r w:rsidR="001568FA" w:rsidRPr="00E0301A">
        <w:rPr>
          <w:rFonts w:cstheme="minorHAnsi"/>
          <w:bCs/>
        </w:rPr>
        <w:t>živil za posebne zdravstvene namene</w:t>
      </w:r>
      <w:r>
        <w:rPr>
          <w:rFonts w:cstheme="minorHAnsi"/>
          <w:bCs/>
        </w:rPr>
        <w:t>,</w:t>
      </w:r>
    </w:p>
    <w:p w:rsidR="00F377BE" w:rsidRDefault="00F377BE" w:rsidP="00AF70F5">
      <w:pPr>
        <w:pStyle w:val="Brezrazmikov"/>
        <w:numPr>
          <w:ilvl w:val="0"/>
          <w:numId w:val="3"/>
        </w:numPr>
        <w:spacing w:line="276" w:lineRule="auto"/>
        <w:jc w:val="both"/>
        <w:rPr>
          <w:rFonts w:cstheme="minorHAnsi"/>
          <w:bCs/>
        </w:rPr>
      </w:pPr>
      <w:r>
        <w:rPr>
          <w:rFonts w:cstheme="minorHAnsi"/>
          <w:bCs/>
        </w:rPr>
        <w:t>na etična vprašanja, ki se pojavijo pri pedagoškem delu,</w:t>
      </w:r>
    </w:p>
    <w:p w:rsidR="00F377BE" w:rsidRPr="00E0301A" w:rsidRDefault="00F377BE" w:rsidP="00AF70F5">
      <w:pPr>
        <w:pStyle w:val="Brezrazmikov"/>
        <w:numPr>
          <w:ilvl w:val="0"/>
          <w:numId w:val="3"/>
        </w:numPr>
        <w:spacing w:line="276" w:lineRule="auto"/>
        <w:jc w:val="both"/>
        <w:rPr>
          <w:rFonts w:cstheme="minorHAnsi"/>
          <w:bCs/>
        </w:rPr>
      </w:pPr>
      <w:r>
        <w:rPr>
          <w:rFonts w:cstheme="minorHAnsi"/>
          <w:bCs/>
        </w:rPr>
        <w:t>na etična vprašanja v povezavi z delom v komisijah.</w:t>
      </w:r>
    </w:p>
    <w:p w:rsidR="00517C01" w:rsidRPr="00517C01" w:rsidRDefault="00517C01" w:rsidP="00517C01">
      <w:pPr>
        <w:pStyle w:val="Brezrazmikov"/>
        <w:spacing w:line="276" w:lineRule="auto"/>
        <w:jc w:val="both"/>
        <w:rPr>
          <w:rFonts w:cstheme="minorHAnsi"/>
          <w:bCs/>
        </w:rPr>
      </w:pPr>
    </w:p>
    <w:p w:rsidR="0016674B" w:rsidRPr="00FD2C3D" w:rsidRDefault="00FD2C3D" w:rsidP="000511B0">
      <w:pPr>
        <w:pStyle w:val="Brezrazmikov"/>
        <w:spacing w:line="276" w:lineRule="auto"/>
        <w:jc w:val="center"/>
        <w:rPr>
          <w:rFonts w:cstheme="minorHAnsi"/>
          <w:bCs/>
        </w:rPr>
      </w:pPr>
      <w:r w:rsidRPr="00FD2C3D">
        <w:rPr>
          <w:rFonts w:cstheme="minorHAnsi"/>
          <w:bCs/>
        </w:rPr>
        <w:t>6</w:t>
      </w:r>
      <w:r w:rsidR="0016674B" w:rsidRPr="00FD2C3D">
        <w:rPr>
          <w:rFonts w:cstheme="minorHAnsi"/>
          <w:bCs/>
        </w:rPr>
        <w:t>. člen</w:t>
      </w:r>
    </w:p>
    <w:p w:rsidR="00B163BC" w:rsidRPr="00B139D2" w:rsidRDefault="00FD2C3D" w:rsidP="007439FF">
      <w:pPr>
        <w:pStyle w:val="Brezrazmikov"/>
        <w:spacing w:line="276" w:lineRule="auto"/>
        <w:jc w:val="both"/>
        <w:rPr>
          <w:rFonts w:cstheme="minorHAnsi"/>
          <w:highlight w:val="yellow"/>
        </w:rPr>
      </w:pPr>
      <w:r w:rsidRPr="00B139D2">
        <w:rPr>
          <w:rFonts w:cstheme="minorHAnsi"/>
        </w:rPr>
        <w:t xml:space="preserve">Etična komisija </w:t>
      </w:r>
      <w:r w:rsidR="0016674B" w:rsidRPr="00B139D2">
        <w:rPr>
          <w:rFonts w:cstheme="minorHAnsi"/>
        </w:rPr>
        <w:t>obravnava vloge za etično presojo raziskav,</w:t>
      </w:r>
      <w:r w:rsidR="002D158E" w:rsidRPr="00B139D2">
        <w:rPr>
          <w:rFonts w:cstheme="minorHAnsi"/>
        </w:rPr>
        <w:t xml:space="preserve"> </w:t>
      </w:r>
      <w:r w:rsidR="0016674B" w:rsidRPr="00B139D2">
        <w:rPr>
          <w:rFonts w:cstheme="minorHAnsi"/>
        </w:rPr>
        <w:t xml:space="preserve">ki potekajo v okviru </w:t>
      </w:r>
      <w:r w:rsidRPr="00B139D2">
        <w:rPr>
          <w:rFonts w:cstheme="minorHAnsi"/>
        </w:rPr>
        <w:t>MF UM</w:t>
      </w:r>
      <w:r w:rsidR="0075415F" w:rsidRPr="00B139D2">
        <w:rPr>
          <w:rFonts w:cstheme="minorHAnsi"/>
        </w:rPr>
        <w:t xml:space="preserve"> </w:t>
      </w:r>
      <w:r w:rsidR="0016674B" w:rsidRPr="00B139D2">
        <w:rPr>
          <w:rFonts w:cstheme="minorHAnsi"/>
        </w:rPr>
        <w:t>in</w:t>
      </w:r>
      <w:r w:rsidR="002D158E" w:rsidRPr="00B139D2">
        <w:rPr>
          <w:rFonts w:cstheme="minorHAnsi"/>
        </w:rPr>
        <w:t xml:space="preserve"> </w:t>
      </w:r>
      <w:r w:rsidR="0041221E" w:rsidRPr="00B139D2">
        <w:rPr>
          <w:rFonts w:cstheme="minorHAnsi"/>
        </w:rPr>
        <w:t>ki bodo kot vir podatkov vključevale uporabni</w:t>
      </w:r>
      <w:r w:rsidRPr="00B139D2">
        <w:rPr>
          <w:rFonts w:cstheme="minorHAnsi"/>
        </w:rPr>
        <w:t>ke</w:t>
      </w:r>
      <w:r w:rsidR="0041221E" w:rsidRPr="00B139D2">
        <w:rPr>
          <w:rFonts w:cstheme="minorHAnsi"/>
        </w:rPr>
        <w:t xml:space="preserve"> storitev in druge deležnike s </w:t>
      </w:r>
      <w:r w:rsidR="00B139D2" w:rsidRPr="00B139D2">
        <w:rPr>
          <w:rFonts w:cstheme="minorHAnsi"/>
        </w:rPr>
        <w:t>posameznih področij.</w:t>
      </w:r>
      <w:r w:rsidR="004F5E68" w:rsidRPr="00B139D2">
        <w:rPr>
          <w:rFonts w:cstheme="minorHAnsi"/>
        </w:rPr>
        <w:t xml:space="preserve"> Pri svojem delu komisija po potrebi sodeluje tudi z etično komisijo UKC MB.</w:t>
      </w:r>
      <w:r w:rsidR="0041221E" w:rsidRPr="00B139D2">
        <w:rPr>
          <w:rFonts w:cstheme="minorHAnsi"/>
        </w:rPr>
        <w:t xml:space="preserve"> </w:t>
      </w:r>
      <w:r w:rsidR="00B163BC" w:rsidRPr="00B139D2">
        <w:rPr>
          <w:rFonts w:cstheme="minorHAnsi"/>
        </w:rPr>
        <w:t xml:space="preserve"> </w:t>
      </w:r>
    </w:p>
    <w:p w:rsidR="00B163BC" w:rsidRPr="00B64828" w:rsidRDefault="00B163BC" w:rsidP="007439FF">
      <w:pPr>
        <w:pStyle w:val="Brezrazmikov"/>
        <w:spacing w:line="276" w:lineRule="auto"/>
        <w:jc w:val="both"/>
        <w:rPr>
          <w:rFonts w:cstheme="minorHAnsi"/>
          <w:highlight w:val="yellow"/>
        </w:rPr>
      </w:pPr>
    </w:p>
    <w:p w:rsidR="00AA5137" w:rsidRDefault="0016674B" w:rsidP="007439FF">
      <w:pPr>
        <w:pStyle w:val="Brezrazmikov"/>
        <w:spacing w:line="276" w:lineRule="auto"/>
        <w:jc w:val="both"/>
        <w:rPr>
          <w:rFonts w:cstheme="minorHAnsi"/>
        </w:rPr>
      </w:pPr>
      <w:r w:rsidRPr="00B64828">
        <w:rPr>
          <w:rFonts w:cstheme="minorHAnsi"/>
        </w:rPr>
        <w:t>V ob</w:t>
      </w:r>
      <w:r w:rsidR="00FD2C3D" w:rsidRPr="00B64828">
        <w:rPr>
          <w:rFonts w:cstheme="minorHAnsi"/>
        </w:rPr>
        <w:t>ravnavo sprejema vloge vlagateljev</w:t>
      </w:r>
      <w:r w:rsidRPr="00B64828">
        <w:rPr>
          <w:rFonts w:cstheme="minorHAnsi"/>
        </w:rPr>
        <w:t>, ki so zaposlen</w:t>
      </w:r>
      <w:r w:rsidR="00FD2C3D" w:rsidRPr="00B64828">
        <w:rPr>
          <w:rFonts w:cstheme="minorHAnsi"/>
        </w:rPr>
        <w:t>i</w:t>
      </w:r>
      <w:r w:rsidRPr="00B64828">
        <w:rPr>
          <w:rFonts w:cstheme="minorHAnsi"/>
        </w:rPr>
        <w:t xml:space="preserve"> </w:t>
      </w:r>
      <w:r w:rsidR="00FD2C3D" w:rsidRPr="00B64828">
        <w:rPr>
          <w:rFonts w:cstheme="minorHAnsi"/>
        </w:rPr>
        <w:t xml:space="preserve">ali kako drugače sodelujoči z MF UM </w:t>
      </w:r>
      <w:r w:rsidR="004971A1" w:rsidRPr="00B64828">
        <w:rPr>
          <w:rFonts w:cstheme="minorHAnsi"/>
        </w:rPr>
        <w:t xml:space="preserve">in </w:t>
      </w:r>
      <w:r w:rsidRPr="00B64828">
        <w:rPr>
          <w:rFonts w:cstheme="minorHAnsi"/>
        </w:rPr>
        <w:t>študent</w:t>
      </w:r>
      <w:r w:rsidR="00FD2C3D" w:rsidRPr="00B64828">
        <w:rPr>
          <w:rFonts w:cstheme="minorHAnsi"/>
        </w:rPr>
        <w:t>ov</w:t>
      </w:r>
      <w:r w:rsidRPr="00B64828">
        <w:rPr>
          <w:rFonts w:cstheme="minorHAnsi"/>
        </w:rPr>
        <w:t xml:space="preserve"> </w:t>
      </w:r>
      <w:r w:rsidR="0051161E">
        <w:rPr>
          <w:rFonts w:cstheme="minorHAnsi"/>
        </w:rPr>
        <w:t xml:space="preserve">dodiplomskih in podiplomskih </w:t>
      </w:r>
      <w:r w:rsidRPr="00B64828">
        <w:rPr>
          <w:rFonts w:cstheme="minorHAnsi"/>
        </w:rPr>
        <w:t>študijskih programov</w:t>
      </w:r>
      <w:r w:rsidR="00252E7A" w:rsidRPr="00B64828">
        <w:rPr>
          <w:rFonts w:cstheme="minorHAnsi"/>
        </w:rPr>
        <w:t xml:space="preserve">, ki </w:t>
      </w:r>
      <w:r w:rsidR="004971A1" w:rsidRPr="00B64828">
        <w:rPr>
          <w:rFonts w:cstheme="minorHAnsi"/>
        </w:rPr>
        <w:t xml:space="preserve">jih </w:t>
      </w:r>
      <w:r w:rsidR="00252E7A" w:rsidRPr="00B64828">
        <w:rPr>
          <w:rFonts w:cstheme="minorHAnsi"/>
        </w:rPr>
        <w:t xml:space="preserve">izvaja </w:t>
      </w:r>
      <w:r w:rsidR="00FD2C3D" w:rsidRPr="00B64828">
        <w:rPr>
          <w:rFonts w:cstheme="minorHAnsi"/>
        </w:rPr>
        <w:t>MF UM</w:t>
      </w:r>
      <w:r w:rsidR="00AA5137">
        <w:rPr>
          <w:rFonts w:cstheme="minorHAnsi"/>
        </w:rPr>
        <w:t xml:space="preserve">. </w:t>
      </w:r>
    </w:p>
    <w:p w:rsidR="00F27C2A" w:rsidRPr="00B64828" w:rsidRDefault="00F27C2A" w:rsidP="007439FF">
      <w:pPr>
        <w:pStyle w:val="Brezrazmikov"/>
        <w:spacing w:line="276" w:lineRule="auto"/>
        <w:jc w:val="both"/>
        <w:rPr>
          <w:rFonts w:cstheme="minorHAnsi"/>
        </w:rPr>
      </w:pPr>
    </w:p>
    <w:p w:rsidR="0016674B" w:rsidRPr="00B64828" w:rsidRDefault="001114C7" w:rsidP="00B82AC0">
      <w:pPr>
        <w:pStyle w:val="Brezrazmikov"/>
        <w:spacing w:line="276" w:lineRule="auto"/>
        <w:rPr>
          <w:rFonts w:cstheme="minorHAnsi"/>
          <w:bCs/>
          <w:i/>
        </w:rPr>
      </w:pPr>
      <w:r>
        <w:rPr>
          <w:rFonts w:cstheme="minorHAnsi"/>
          <w:bCs/>
          <w:i/>
        </w:rPr>
        <w:t>V. S</w:t>
      </w:r>
      <w:r w:rsidR="0016674B" w:rsidRPr="00B64828">
        <w:rPr>
          <w:rFonts w:cstheme="minorHAnsi"/>
          <w:bCs/>
          <w:i/>
        </w:rPr>
        <w:t>estava</w:t>
      </w:r>
      <w:r w:rsidR="00B82AC0" w:rsidRPr="00B64828">
        <w:rPr>
          <w:rFonts w:cstheme="minorHAnsi"/>
          <w:bCs/>
          <w:i/>
        </w:rPr>
        <w:t xml:space="preserve"> etične komisije</w:t>
      </w:r>
    </w:p>
    <w:p w:rsidR="00B85A48" w:rsidRPr="00B64828" w:rsidRDefault="00B85A48" w:rsidP="007439FF">
      <w:pPr>
        <w:pStyle w:val="Brezrazmikov"/>
        <w:spacing w:line="276" w:lineRule="auto"/>
        <w:jc w:val="both"/>
        <w:rPr>
          <w:rFonts w:cstheme="minorHAnsi"/>
          <w:bCs/>
        </w:rPr>
      </w:pPr>
    </w:p>
    <w:p w:rsidR="0016674B" w:rsidRPr="00B64828" w:rsidRDefault="00362A77" w:rsidP="000511B0">
      <w:pPr>
        <w:pStyle w:val="Brezrazmikov"/>
        <w:spacing w:line="276" w:lineRule="auto"/>
        <w:jc w:val="center"/>
        <w:rPr>
          <w:rFonts w:cstheme="minorHAnsi"/>
          <w:bCs/>
        </w:rPr>
      </w:pPr>
      <w:r>
        <w:rPr>
          <w:rFonts w:cstheme="minorHAnsi"/>
          <w:bCs/>
        </w:rPr>
        <w:t>7</w:t>
      </w:r>
      <w:r w:rsidR="0016674B" w:rsidRPr="00B64828">
        <w:rPr>
          <w:rFonts w:cstheme="minorHAnsi"/>
          <w:bCs/>
        </w:rPr>
        <w:t>. člen</w:t>
      </w:r>
    </w:p>
    <w:p w:rsidR="004971A1" w:rsidRPr="00B64828" w:rsidRDefault="00F27C2A" w:rsidP="000511B0">
      <w:pPr>
        <w:pStyle w:val="Brezrazmikov"/>
        <w:spacing w:line="276" w:lineRule="auto"/>
        <w:jc w:val="both"/>
        <w:rPr>
          <w:rFonts w:cstheme="minorHAnsi"/>
        </w:rPr>
      </w:pPr>
      <w:r w:rsidRPr="00B64828">
        <w:rPr>
          <w:rFonts w:cstheme="minorHAnsi"/>
        </w:rPr>
        <w:t>Etična komisija</w:t>
      </w:r>
      <w:r w:rsidR="0041221E" w:rsidRPr="00B64828">
        <w:rPr>
          <w:rFonts w:cstheme="minorHAnsi"/>
        </w:rPr>
        <w:t xml:space="preserve"> </w:t>
      </w:r>
      <w:r w:rsidR="00B85A48" w:rsidRPr="00B64828">
        <w:rPr>
          <w:rFonts w:cstheme="minorHAnsi"/>
        </w:rPr>
        <w:t xml:space="preserve">ima </w:t>
      </w:r>
      <w:r w:rsidR="00F377BE">
        <w:rPr>
          <w:rFonts w:cstheme="minorHAnsi"/>
        </w:rPr>
        <w:t>sedem</w:t>
      </w:r>
      <w:r w:rsidR="00B85A48" w:rsidRPr="00B64828">
        <w:rPr>
          <w:rFonts w:cstheme="minorHAnsi"/>
        </w:rPr>
        <w:t xml:space="preserve"> član</w:t>
      </w:r>
      <w:r w:rsidRPr="00B64828">
        <w:rPr>
          <w:rFonts w:cstheme="minorHAnsi"/>
        </w:rPr>
        <w:t>ov</w:t>
      </w:r>
      <w:r w:rsidR="00B85A48" w:rsidRPr="00B64828">
        <w:rPr>
          <w:rFonts w:cstheme="minorHAnsi"/>
        </w:rPr>
        <w:t>.</w:t>
      </w:r>
      <w:r w:rsidR="00F377BE">
        <w:rPr>
          <w:rFonts w:cstheme="minorHAnsi"/>
        </w:rPr>
        <w:t xml:space="preserve"> Vsak član ima namestnika.</w:t>
      </w:r>
      <w:r w:rsidR="00B85A48" w:rsidRPr="00B64828">
        <w:rPr>
          <w:rFonts w:cstheme="minorHAnsi"/>
        </w:rPr>
        <w:t xml:space="preserve"> Predsedni</w:t>
      </w:r>
      <w:r w:rsidR="00657235" w:rsidRPr="00B64828">
        <w:rPr>
          <w:rFonts w:cstheme="minorHAnsi"/>
        </w:rPr>
        <w:t>ka</w:t>
      </w:r>
      <w:r w:rsidR="004971A1" w:rsidRPr="00B64828">
        <w:rPr>
          <w:rFonts w:cstheme="minorHAnsi"/>
        </w:rPr>
        <w:t xml:space="preserve">, </w:t>
      </w:r>
      <w:r w:rsidRPr="00B64828">
        <w:rPr>
          <w:rFonts w:cstheme="minorHAnsi"/>
        </w:rPr>
        <w:t>namestnik</w:t>
      </w:r>
      <w:r w:rsidR="00657235" w:rsidRPr="00B64828">
        <w:rPr>
          <w:rFonts w:cstheme="minorHAnsi"/>
        </w:rPr>
        <w:t>a</w:t>
      </w:r>
      <w:r w:rsidRPr="00B64828">
        <w:rPr>
          <w:rFonts w:cstheme="minorHAnsi"/>
        </w:rPr>
        <w:t xml:space="preserve"> p</w:t>
      </w:r>
      <w:r w:rsidR="004971A1" w:rsidRPr="00B64828">
        <w:rPr>
          <w:rFonts w:cstheme="minorHAnsi"/>
        </w:rPr>
        <w:t>redsedni</w:t>
      </w:r>
      <w:r w:rsidRPr="00B64828">
        <w:rPr>
          <w:rFonts w:cstheme="minorHAnsi"/>
        </w:rPr>
        <w:t>ka</w:t>
      </w:r>
      <w:r w:rsidR="00F377BE">
        <w:rPr>
          <w:rFonts w:cstheme="minorHAnsi"/>
        </w:rPr>
        <w:t>,</w:t>
      </w:r>
      <w:r w:rsidR="00B85A48" w:rsidRPr="00B64828">
        <w:rPr>
          <w:rFonts w:cstheme="minorHAnsi"/>
        </w:rPr>
        <w:t xml:space="preserve"> član</w:t>
      </w:r>
      <w:r w:rsidR="00657235" w:rsidRPr="00B64828">
        <w:rPr>
          <w:rFonts w:cstheme="minorHAnsi"/>
        </w:rPr>
        <w:t xml:space="preserve">e </w:t>
      </w:r>
      <w:r w:rsidR="00F377BE">
        <w:rPr>
          <w:rFonts w:cstheme="minorHAnsi"/>
        </w:rPr>
        <w:t xml:space="preserve">in namestnike članov </w:t>
      </w:r>
      <w:r w:rsidR="00657235" w:rsidRPr="00B64828">
        <w:rPr>
          <w:rFonts w:cstheme="minorHAnsi"/>
        </w:rPr>
        <w:t>etične</w:t>
      </w:r>
      <w:r w:rsidR="00B85A48" w:rsidRPr="00B64828">
        <w:rPr>
          <w:rFonts w:cstheme="minorHAnsi"/>
        </w:rPr>
        <w:t xml:space="preserve"> komisije imenuje in potrjuje senat </w:t>
      </w:r>
      <w:r w:rsidR="00657235" w:rsidRPr="00B64828">
        <w:rPr>
          <w:rFonts w:cstheme="minorHAnsi"/>
        </w:rPr>
        <w:t>MF UM</w:t>
      </w:r>
      <w:r w:rsidR="0051161E" w:rsidRPr="00B139D2">
        <w:rPr>
          <w:rFonts w:cstheme="minorHAnsi"/>
        </w:rPr>
        <w:t>.</w:t>
      </w:r>
      <w:r w:rsidR="00AA5137" w:rsidRPr="00B139D2">
        <w:rPr>
          <w:rFonts w:cstheme="minorHAnsi"/>
        </w:rPr>
        <w:t xml:space="preserve"> </w:t>
      </w:r>
      <w:r w:rsidR="00657235" w:rsidRPr="00B139D2">
        <w:rPr>
          <w:rFonts w:cstheme="minorHAnsi"/>
        </w:rPr>
        <w:t>Sejo</w:t>
      </w:r>
      <w:r w:rsidR="00365BB0" w:rsidRPr="00B64828">
        <w:rPr>
          <w:rFonts w:cstheme="minorHAnsi"/>
        </w:rPr>
        <w:t xml:space="preserve"> komisije </w:t>
      </w:r>
      <w:r w:rsidR="00B82AC0" w:rsidRPr="00B64828">
        <w:rPr>
          <w:rFonts w:cstheme="minorHAnsi"/>
        </w:rPr>
        <w:t>skliče in vodi predsednik, v njegovi ods</w:t>
      </w:r>
      <w:r w:rsidR="00657235" w:rsidRPr="00B64828">
        <w:rPr>
          <w:rFonts w:cstheme="minorHAnsi"/>
        </w:rPr>
        <w:t>o</w:t>
      </w:r>
      <w:r w:rsidR="00B82AC0" w:rsidRPr="00B64828">
        <w:rPr>
          <w:rFonts w:cstheme="minorHAnsi"/>
        </w:rPr>
        <w:t>tnosti</w:t>
      </w:r>
      <w:r w:rsidR="00657235" w:rsidRPr="00B64828">
        <w:rPr>
          <w:rFonts w:cstheme="minorHAnsi"/>
        </w:rPr>
        <w:t xml:space="preserve"> pa namestnik predse</w:t>
      </w:r>
      <w:r w:rsidR="00B82AC0" w:rsidRPr="00B64828">
        <w:rPr>
          <w:rFonts w:cstheme="minorHAnsi"/>
        </w:rPr>
        <w:t>d</w:t>
      </w:r>
      <w:r w:rsidR="00657235" w:rsidRPr="00B64828">
        <w:rPr>
          <w:rFonts w:cstheme="minorHAnsi"/>
        </w:rPr>
        <w:t>nika</w:t>
      </w:r>
      <w:r w:rsidR="00AA5137">
        <w:rPr>
          <w:rFonts w:cstheme="minorHAnsi"/>
        </w:rPr>
        <w:t xml:space="preserve">. </w:t>
      </w:r>
      <w:r w:rsidR="004971A1" w:rsidRPr="00B64828">
        <w:rPr>
          <w:rFonts w:cstheme="minorHAnsi"/>
        </w:rPr>
        <w:t xml:space="preserve"> </w:t>
      </w:r>
    </w:p>
    <w:p w:rsidR="00B82AC0" w:rsidRPr="00B64828" w:rsidRDefault="00B82AC0" w:rsidP="000511B0">
      <w:pPr>
        <w:pStyle w:val="Brezrazmikov"/>
        <w:spacing w:line="276" w:lineRule="auto"/>
        <w:jc w:val="both"/>
        <w:rPr>
          <w:rFonts w:cstheme="minorHAnsi"/>
        </w:rPr>
      </w:pPr>
    </w:p>
    <w:p w:rsidR="00B06A8D" w:rsidRPr="00B82AC0" w:rsidRDefault="00B06A8D" w:rsidP="000511B0">
      <w:pPr>
        <w:pStyle w:val="Brezrazmikov"/>
        <w:spacing w:line="276" w:lineRule="auto"/>
        <w:jc w:val="both"/>
        <w:rPr>
          <w:rFonts w:cstheme="minorHAnsi"/>
        </w:rPr>
      </w:pPr>
      <w:r w:rsidRPr="00B64828">
        <w:rPr>
          <w:rFonts w:cstheme="minorHAnsi"/>
        </w:rPr>
        <w:t>Predsedni</w:t>
      </w:r>
      <w:r w:rsidR="00B82AC0" w:rsidRPr="00B64828">
        <w:rPr>
          <w:rFonts w:cstheme="minorHAnsi"/>
        </w:rPr>
        <w:t xml:space="preserve">k </w:t>
      </w:r>
      <w:r w:rsidRPr="00B64828">
        <w:rPr>
          <w:rFonts w:cstheme="minorHAnsi"/>
        </w:rPr>
        <w:t xml:space="preserve">organizira in koordinira delo </w:t>
      </w:r>
      <w:r w:rsidR="00B82AC0" w:rsidRPr="00B64828">
        <w:rPr>
          <w:rFonts w:cstheme="minorHAnsi"/>
        </w:rPr>
        <w:t>etične komisije</w:t>
      </w:r>
      <w:r w:rsidRPr="00B64828">
        <w:rPr>
          <w:rFonts w:cstheme="minorHAnsi"/>
        </w:rPr>
        <w:t>, pregleduje prispele vloge, pridobiva</w:t>
      </w:r>
      <w:r w:rsidR="004971A1" w:rsidRPr="00B64828">
        <w:rPr>
          <w:rFonts w:cstheme="minorHAnsi"/>
        </w:rPr>
        <w:t xml:space="preserve"> </w:t>
      </w:r>
      <w:r w:rsidRPr="00B64828">
        <w:rPr>
          <w:rFonts w:cstheme="minorHAnsi"/>
        </w:rPr>
        <w:t>mnenja član</w:t>
      </w:r>
      <w:r w:rsidR="00B82AC0" w:rsidRPr="00B64828">
        <w:rPr>
          <w:rFonts w:cstheme="minorHAnsi"/>
        </w:rPr>
        <w:t>ov</w:t>
      </w:r>
      <w:r w:rsidRPr="00B64828">
        <w:rPr>
          <w:rFonts w:cstheme="minorHAnsi"/>
        </w:rPr>
        <w:t xml:space="preserve"> komisije in po potrebi zunanjih strokovnjak</w:t>
      </w:r>
      <w:r w:rsidR="00B82AC0" w:rsidRPr="00B64828">
        <w:rPr>
          <w:rFonts w:cstheme="minorHAnsi"/>
        </w:rPr>
        <w:t>ov</w:t>
      </w:r>
      <w:r w:rsidRPr="00B64828">
        <w:rPr>
          <w:rFonts w:cstheme="minorHAnsi"/>
        </w:rPr>
        <w:t xml:space="preserve"> ter podpisuje</w:t>
      </w:r>
      <w:r w:rsidR="00B82AC0" w:rsidRPr="00B64828">
        <w:rPr>
          <w:rFonts w:cstheme="minorHAnsi"/>
        </w:rPr>
        <w:t xml:space="preserve"> </w:t>
      </w:r>
      <w:r w:rsidRPr="00B64828">
        <w:rPr>
          <w:rFonts w:cstheme="minorHAnsi"/>
        </w:rPr>
        <w:t>dokumente</w:t>
      </w:r>
      <w:r w:rsidRPr="00B82AC0">
        <w:rPr>
          <w:rFonts w:cstheme="minorHAnsi"/>
        </w:rPr>
        <w:t xml:space="preserve">, ki jih izda komisija.  </w:t>
      </w:r>
      <w:r w:rsidR="004971A1" w:rsidRPr="00B82AC0">
        <w:rPr>
          <w:rFonts w:cstheme="minorHAnsi"/>
        </w:rPr>
        <w:t>Sklepi se sprejemajo z  večino glasov član</w:t>
      </w:r>
      <w:r w:rsidR="00B82AC0" w:rsidRPr="00B82AC0">
        <w:rPr>
          <w:rFonts w:cstheme="minorHAnsi"/>
        </w:rPr>
        <w:t>ov</w:t>
      </w:r>
      <w:r w:rsidR="004971A1" w:rsidRPr="00B82AC0">
        <w:rPr>
          <w:rFonts w:cstheme="minorHAnsi"/>
        </w:rPr>
        <w:t xml:space="preserve"> komisije. </w:t>
      </w:r>
    </w:p>
    <w:p w:rsidR="00362A77" w:rsidRPr="00D255D8" w:rsidRDefault="00362A77" w:rsidP="007439FF">
      <w:pPr>
        <w:pStyle w:val="Brezrazmikov"/>
        <w:spacing w:line="276" w:lineRule="auto"/>
        <w:jc w:val="both"/>
        <w:rPr>
          <w:rFonts w:ascii="Arial" w:hAnsi="Arial" w:cs="Arial"/>
          <w:b/>
          <w:bCs/>
        </w:rPr>
      </w:pPr>
    </w:p>
    <w:p w:rsidR="00B85A48" w:rsidRPr="00B64828" w:rsidRDefault="00B82AC0" w:rsidP="00B82AC0">
      <w:pPr>
        <w:pStyle w:val="Brezrazmikov"/>
        <w:spacing w:line="276" w:lineRule="auto"/>
        <w:rPr>
          <w:rFonts w:cstheme="minorHAnsi"/>
          <w:bCs/>
          <w:i/>
        </w:rPr>
      </w:pPr>
      <w:r w:rsidRPr="00B82AC0">
        <w:rPr>
          <w:rFonts w:cstheme="minorHAnsi"/>
          <w:bCs/>
          <w:i/>
        </w:rPr>
        <w:t>VI</w:t>
      </w:r>
      <w:r w:rsidRPr="00B64828">
        <w:rPr>
          <w:rFonts w:cstheme="minorHAnsi"/>
          <w:bCs/>
          <w:i/>
        </w:rPr>
        <w:t>.</w:t>
      </w:r>
      <w:r w:rsidR="00B06A8D" w:rsidRPr="00B64828">
        <w:rPr>
          <w:rFonts w:cstheme="minorHAnsi"/>
          <w:bCs/>
          <w:i/>
        </w:rPr>
        <w:t xml:space="preserve"> Način  dela</w:t>
      </w:r>
    </w:p>
    <w:p w:rsidR="00FD766C" w:rsidRPr="00B64828" w:rsidRDefault="00FD766C" w:rsidP="007439FF">
      <w:pPr>
        <w:pStyle w:val="Brezrazmikov"/>
        <w:spacing w:line="276" w:lineRule="auto"/>
        <w:jc w:val="both"/>
        <w:rPr>
          <w:rFonts w:cstheme="minorHAnsi"/>
          <w:bCs/>
        </w:rPr>
      </w:pPr>
    </w:p>
    <w:p w:rsidR="0016674B" w:rsidRPr="00B64828" w:rsidRDefault="00362A77" w:rsidP="000511B0">
      <w:pPr>
        <w:pStyle w:val="Brezrazmikov"/>
        <w:spacing w:line="276" w:lineRule="auto"/>
        <w:jc w:val="center"/>
        <w:rPr>
          <w:rFonts w:cstheme="minorHAnsi"/>
          <w:bCs/>
        </w:rPr>
      </w:pPr>
      <w:r>
        <w:rPr>
          <w:rFonts w:cstheme="minorHAnsi"/>
          <w:bCs/>
        </w:rPr>
        <w:t>8</w:t>
      </w:r>
      <w:r w:rsidR="0016674B" w:rsidRPr="00B64828">
        <w:rPr>
          <w:rFonts w:cstheme="minorHAnsi"/>
          <w:bCs/>
        </w:rPr>
        <w:t>. člen</w:t>
      </w:r>
    </w:p>
    <w:p w:rsidR="00795D85" w:rsidRPr="00B64828" w:rsidRDefault="00FD766C" w:rsidP="007439FF">
      <w:pPr>
        <w:pStyle w:val="Brezrazmikov"/>
        <w:spacing w:line="276" w:lineRule="auto"/>
        <w:jc w:val="both"/>
        <w:rPr>
          <w:rFonts w:cstheme="minorHAnsi"/>
        </w:rPr>
      </w:pPr>
      <w:r w:rsidRPr="00B64828">
        <w:rPr>
          <w:rFonts w:cstheme="minorHAnsi"/>
        </w:rPr>
        <w:t>Seje</w:t>
      </w:r>
      <w:r w:rsidR="00795D85" w:rsidRPr="00B64828">
        <w:rPr>
          <w:rFonts w:cstheme="minorHAnsi"/>
        </w:rPr>
        <w:t xml:space="preserve"> </w:t>
      </w:r>
      <w:r w:rsidR="00B82AC0" w:rsidRPr="00B64828">
        <w:rPr>
          <w:rFonts w:cstheme="minorHAnsi"/>
        </w:rPr>
        <w:t xml:space="preserve">etične </w:t>
      </w:r>
      <w:r w:rsidR="00795D85" w:rsidRPr="00B64828">
        <w:rPr>
          <w:rFonts w:cstheme="minorHAnsi"/>
        </w:rPr>
        <w:t>komi</w:t>
      </w:r>
      <w:r w:rsidRPr="00B64828">
        <w:rPr>
          <w:rFonts w:cstheme="minorHAnsi"/>
        </w:rPr>
        <w:t>sije vodi predsedni</w:t>
      </w:r>
      <w:r w:rsidR="00B82AC0" w:rsidRPr="00B64828">
        <w:rPr>
          <w:rFonts w:cstheme="minorHAnsi"/>
        </w:rPr>
        <w:t>k in v njegovi</w:t>
      </w:r>
      <w:r w:rsidRPr="00B64828">
        <w:rPr>
          <w:rFonts w:cstheme="minorHAnsi"/>
        </w:rPr>
        <w:t xml:space="preserve"> odsotnosti</w:t>
      </w:r>
      <w:r w:rsidR="00B06A8D" w:rsidRPr="00B64828">
        <w:rPr>
          <w:rFonts w:cstheme="minorHAnsi"/>
        </w:rPr>
        <w:t xml:space="preserve"> </w:t>
      </w:r>
      <w:r w:rsidR="00B82AC0" w:rsidRPr="00B64828">
        <w:rPr>
          <w:rFonts w:cstheme="minorHAnsi"/>
        </w:rPr>
        <w:t>namestnik predsednika</w:t>
      </w:r>
      <w:r w:rsidR="00795D85" w:rsidRPr="00B64828">
        <w:rPr>
          <w:rFonts w:cstheme="minorHAnsi"/>
        </w:rPr>
        <w:t xml:space="preserve">. </w:t>
      </w:r>
    </w:p>
    <w:p w:rsidR="00FD766C" w:rsidRPr="00B64828" w:rsidRDefault="00FD766C" w:rsidP="007439FF">
      <w:pPr>
        <w:pStyle w:val="Brezrazmikov"/>
        <w:spacing w:line="276" w:lineRule="auto"/>
        <w:jc w:val="both"/>
        <w:rPr>
          <w:rFonts w:cstheme="minorHAnsi"/>
        </w:rPr>
      </w:pPr>
    </w:p>
    <w:p w:rsidR="00B06A8D" w:rsidRPr="00B64828" w:rsidRDefault="00B06A8D" w:rsidP="00B06A8D">
      <w:pPr>
        <w:pStyle w:val="Brezrazmikov"/>
        <w:spacing w:line="276" w:lineRule="auto"/>
        <w:jc w:val="both"/>
        <w:rPr>
          <w:rFonts w:cstheme="minorHAnsi"/>
        </w:rPr>
      </w:pPr>
      <w:r w:rsidRPr="00B64828">
        <w:rPr>
          <w:rFonts w:cstheme="minorHAnsi"/>
        </w:rPr>
        <w:t xml:space="preserve">Komisija je sklepčna, če </w:t>
      </w:r>
      <w:r w:rsidR="004971A1" w:rsidRPr="00B64828">
        <w:rPr>
          <w:rFonts w:cstheme="minorHAnsi"/>
        </w:rPr>
        <w:t xml:space="preserve">je </w:t>
      </w:r>
      <w:r w:rsidR="00B82AC0" w:rsidRPr="00B64828">
        <w:rPr>
          <w:rFonts w:cstheme="minorHAnsi"/>
        </w:rPr>
        <w:t>prisotna večina članov</w:t>
      </w:r>
      <w:r w:rsidR="00F377BE">
        <w:rPr>
          <w:rFonts w:cstheme="minorHAnsi"/>
        </w:rPr>
        <w:t xml:space="preserve"> oz. namestnikov članov</w:t>
      </w:r>
      <w:r w:rsidRPr="00B64828">
        <w:rPr>
          <w:rFonts w:cstheme="minorHAnsi"/>
        </w:rPr>
        <w:t>.</w:t>
      </w:r>
    </w:p>
    <w:p w:rsidR="00795D85" w:rsidRPr="00B64828" w:rsidRDefault="00795D85" w:rsidP="007439FF">
      <w:pPr>
        <w:pStyle w:val="Brezrazmikov"/>
        <w:spacing w:line="276" w:lineRule="auto"/>
        <w:jc w:val="both"/>
        <w:rPr>
          <w:rFonts w:cstheme="minorHAnsi"/>
        </w:rPr>
      </w:pPr>
    </w:p>
    <w:p w:rsidR="00B82AC0" w:rsidRPr="00B64828" w:rsidRDefault="00B82AC0" w:rsidP="00B82AC0">
      <w:pPr>
        <w:pStyle w:val="Brezrazmikov"/>
        <w:jc w:val="both"/>
        <w:rPr>
          <w:rFonts w:cstheme="minorHAnsi"/>
        </w:rPr>
      </w:pPr>
      <w:r w:rsidRPr="00B64828">
        <w:rPr>
          <w:rFonts w:cstheme="minorHAnsi"/>
        </w:rPr>
        <w:t xml:space="preserve">Predsednik komisije lahko pooblasti posamezne člane komisije ali manjšo skupino članov za podrobnejše proučevanje in obravnavo določenega ožjega strokovnega področja ali vprašanja, za kar morajo imeti na voljo vsa razpoložljiva gradiva. </w:t>
      </w:r>
    </w:p>
    <w:p w:rsidR="00B82AC0" w:rsidRPr="00B64828" w:rsidRDefault="00B82AC0" w:rsidP="00B82AC0">
      <w:pPr>
        <w:pStyle w:val="Brezrazmikov"/>
        <w:jc w:val="both"/>
        <w:rPr>
          <w:rFonts w:cstheme="minorHAnsi"/>
        </w:rPr>
      </w:pPr>
    </w:p>
    <w:p w:rsidR="00B82AC0" w:rsidRPr="00B64828" w:rsidRDefault="00B82AC0" w:rsidP="00B82AC0">
      <w:pPr>
        <w:pStyle w:val="Brezrazmikov"/>
        <w:jc w:val="both"/>
        <w:rPr>
          <w:rFonts w:cstheme="minorHAnsi"/>
        </w:rPr>
      </w:pPr>
      <w:r w:rsidRPr="00B64828">
        <w:rPr>
          <w:rFonts w:cstheme="minorHAnsi"/>
        </w:rPr>
        <w:t xml:space="preserve">V skupino iz prejšnjega odstavka lahko predsednik komisije povabi tudi druge strokovnjake, ki niso člani komisije, če je to potrebno za preučevanje in obravnavo vprašanj, ki spadajo v njeno delovno področje. </w:t>
      </w:r>
    </w:p>
    <w:p w:rsidR="00B82AC0" w:rsidRPr="00B64828" w:rsidRDefault="00B82AC0" w:rsidP="00B82AC0">
      <w:pPr>
        <w:pStyle w:val="Brezrazmikov"/>
        <w:jc w:val="both"/>
        <w:rPr>
          <w:rFonts w:cstheme="minorHAnsi"/>
        </w:rPr>
      </w:pPr>
    </w:p>
    <w:p w:rsidR="00B82AC0" w:rsidRPr="00B64828" w:rsidRDefault="00B82AC0" w:rsidP="00B82AC0">
      <w:pPr>
        <w:pStyle w:val="Brezrazmikov"/>
        <w:spacing w:line="276" w:lineRule="auto"/>
        <w:jc w:val="both"/>
        <w:rPr>
          <w:rFonts w:cstheme="minorHAnsi"/>
        </w:rPr>
      </w:pPr>
      <w:r w:rsidRPr="00B64828">
        <w:rPr>
          <w:rFonts w:cstheme="minorHAnsi"/>
        </w:rPr>
        <w:t>V skladu s pooblastilom predsednika komisije član komisije, skupina ali vabljeni strokovnjak: - prouči predloženo pobudo ali vprašanje, - zahteva dodatno gradivo ali ga pridobi, - pripravi predlog mnenja ali stališča in ga predloži komisiji v obravnavo in sprejetje.</w:t>
      </w:r>
    </w:p>
    <w:p w:rsidR="00B82AC0" w:rsidRPr="00B64828" w:rsidRDefault="00B82AC0" w:rsidP="00B82AC0">
      <w:pPr>
        <w:pStyle w:val="Brezrazmikov"/>
        <w:spacing w:line="276" w:lineRule="auto"/>
        <w:jc w:val="both"/>
        <w:rPr>
          <w:rFonts w:cstheme="minorHAnsi"/>
        </w:rPr>
      </w:pPr>
    </w:p>
    <w:p w:rsidR="00747E3C" w:rsidRDefault="00B82AC0" w:rsidP="00B06A8D">
      <w:pPr>
        <w:pStyle w:val="Brezrazmikov"/>
        <w:spacing w:line="276" w:lineRule="auto"/>
        <w:jc w:val="both"/>
        <w:rPr>
          <w:rFonts w:cstheme="minorHAnsi"/>
        </w:rPr>
      </w:pPr>
      <w:r w:rsidRPr="00B64828">
        <w:rPr>
          <w:rFonts w:cstheme="minorHAnsi"/>
        </w:rPr>
        <w:t>Etična komisija</w:t>
      </w:r>
      <w:r w:rsidR="00B06A8D" w:rsidRPr="00B64828">
        <w:rPr>
          <w:rFonts w:cstheme="minorHAnsi"/>
        </w:rPr>
        <w:t xml:space="preserve"> </w:t>
      </w:r>
      <w:r w:rsidR="00B64828" w:rsidRPr="00B64828">
        <w:rPr>
          <w:rFonts w:cstheme="minorHAnsi"/>
        </w:rPr>
        <w:t xml:space="preserve">obravnava gradivo </w:t>
      </w:r>
      <w:r w:rsidR="00B06A8D" w:rsidRPr="00B64828">
        <w:rPr>
          <w:rFonts w:cstheme="minorHAnsi"/>
        </w:rPr>
        <w:t xml:space="preserve">na rednih in izrednih sejah, izjemoma tudi na dopisnih sejah. </w:t>
      </w:r>
      <w:r w:rsidR="00B64828" w:rsidRPr="00B64828">
        <w:rPr>
          <w:rFonts w:cstheme="minorHAnsi"/>
        </w:rPr>
        <w:t>Etična komisija</w:t>
      </w:r>
      <w:r w:rsidR="00B06A8D" w:rsidRPr="00B64828">
        <w:rPr>
          <w:rFonts w:cstheme="minorHAnsi"/>
        </w:rPr>
        <w:t xml:space="preserve"> sprejema odločitve </w:t>
      </w:r>
      <w:r w:rsidR="00B64828" w:rsidRPr="00B64828">
        <w:rPr>
          <w:rFonts w:cstheme="minorHAnsi"/>
        </w:rPr>
        <w:t>z večino članov</w:t>
      </w:r>
      <w:r w:rsidR="00B06A8D" w:rsidRPr="00B64828">
        <w:rPr>
          <w:rFonts w:cstheme="minorHAnsi"/>
        </w:rPr>
        <w:t xml:space="preserve">. </w:t>
      </w:r>
    </w:p>
    <w:p w:rsidR="001114C7" w:rsidRPr="00362A77" w:rsidRDefault="001114C7" w:rsidP="00F377BE">
      <w:pPr>
        <w:pStyle w:val="Brezrazmikov"/>
        <w:spacing w:line="276" w:lineRule="auto"/>
        <w:rPr>
          <w:rFonts w:cstheme="minorHAnsi"/>
        </w:rPr>
      </w:pPr>
    </w:p>
    <w:p w:rsidR="000B5A19" w:rsidRPr="00362A77" w:rsidRDefault="001114C7" w:rsidP="001114C7">
      <w:pPr>
        <w:pStyle w:val="Brezrazmikov"/>
        <w:spacing w:line="276" w:lineRule="auto"/>
        <w:rPr>
          <w:rFonts w:cstheme="minorHAnsi"/>
        </w:rPr>
      </w:pPr>
      <w:r w:rsidRPr="00362A77">
        <w:rPr>
          <w:rFonts w:cstheme="minorHAnsi"/>
        </w:rPr>
        <w:t>VII. Način plačila</w:t>
      </w:r>
    </w:p>
    <w:p w:rsidR="00773EBA" w:rsidRPr="00362A77" w:rsidRDefault="00362A77" w:rsidP="00773EBA">
      <w:pPr>
        <w:pStyle w:val="Brezrazmikov"/>
        <w:spacing w:line="276" w:lineRule="auto"/>
        <w:jc w:val="center"/>
        <w:rPr>
          <w:rFonts w:cstheme="minorHAnsi"/>
        </w:rPr>
      </w:pPr>
      <w:r w:rsidRPr="00362A77">
        <w:rPr>
          <w:rFonts w:cstheme="minorHAnsi"/>
        </w:rPr>
        <w:t>9</w:t>
      </w:r>
      <w:r w:rsidR="00773EBA" w:rsidRPr="00362A77">
        <w:rPr>
          <w:rFonts w:cstheme="minorHAnsi"/>
        </w:rPr>
        <w:t>. člen</w:t>
      </w:r>
    </w:p>
    <w:p w:rsidR="00FD766C" w:rsidRDefault="00AA5137" w:rsidP="007439FF">
      <w:pPr>
        <w:pStyle w:val="Brezrazmikov"/>
        <w:spacing w:line="276" w:lineRule="auto"/>
        <w:jc w:val="both"/>
        <w:rPr>
          <w:rFonts w:cstheme="minorHAnsi"/>
        </w:rPr>
      </w:pPr>
      <w:r w:rsidRPr="00362A77">
        <w:rPr>
          <w:rFonts w:cstheme="minorHAnsi"/>
        </w:rPr>
        <w:t xml:space="preserve">Predsednik in člani komisije </w:t>
      </w:r>
      <w:r w:rsidR="004C6F3F">
        <w:rPr>
          <w:rFonts w:cstheme="minorHAnsi"/>
        </w:rPr>
        <w:t>za pripravo poročil, mnenj, soglasij pripada plačilo v skladu s prejetim cenikom PO Medicinske fakultete.</w:t>
      </w:r>
    </w:p>
    <w:p w:rsidR="00362A77" w:rsidRDefault="00362A77" w:rsidP="007439FF">
      <w:pPr>
        <w:pStyle w:val="Brezrazmikov"/>
        <w:spacing w:line="276" w:lineRule="auto"/>
        <w:jc w:val="both"/>
        <w:rPr>
          <w:rFonts w:cstheme="minorHAnsi"/>
        </w:rPr>
      </w:pPr>
    </w:p>
    <w:p w:rsidR="00F377BE" w:rsidRPr="00D255D8" w:rsidRDefault="00F377BE" w:rsidP="007439FF">
      <w:pPr>
        <w:pStyle w:val="Brezrazmikov"/>
        <w:spacing w:line="276" w:lineRule="auto"/>
        <w:jc w:val="both"/>
        <w:rPr>
          <w:rFonts w:ascii="Arial" w:hAnsi="Arial" w:cs="Arial"/>
        </w:rPr>
      </w:pPr>
    </w:p>
    <w:p w:rsidR="0016674B" w:rsidRPr="00B64828" w:rsidRDefault="0016674B" w:rsidP="00B64828">
      <w:pPr>
        <w:pStyle w:val="Brezrazmikov"/>
        <w:spacing w:line="276" w:lineRule="auto"/>
        <w:rPr>
          <w:rFonts w:cstheme="minorHAnsi"/>
          <w:bCs/>
          <w:i/>
        </w:rPr>
      </w:pPr>
      <w:r w:rsidRPr="00B64828">
        <w:rPr>
          <w:rFonts w:cstheme="minorHAnsi"/>
          <w:bCs/>
          <w:i/>
        </w:rPr>
        <w:t>V</w:t>
      </w:r>
      <w:r w:rsidR="00B64828" w:rsidRPr="00B64828">
        <w:rPr>
          <w:rFonts w:cstheme="minorHAnsi"/>
          <w:bCs/>
          <w:i/>
        </w:rPr>
        <w:t>II</w:t>
      </w:r>
      <w:r w:rsidR="001D33F3">
        <w:rPr>
          <w:rFonts w:cstheme="minorHAnsi"/>
          <w:bCs/>
          <w:i/>
        </w:rPr>
        <w:t>I</w:t>
      </w:r>
      <w:r w:rsidRPr="00B64828">
        <w:rPr>
          <w:rFonts w:cstheme="minorHAnsi"/>
          <w:bCs/>
          <w:i/>
        </w:rPr>
        <w:t xml:space="preserve">. Javnost dela </w:t>
      </w:r>
      <w:r w:rsidR="00B64828" w:rsidRPr="00B64828">
        <w:rPr>
          <w:rFonts w:cstheme="minorHAnsi"/>
          <w:bCs/>
          <w:i/>
        </w:rPr>
        <w:t>etične komisije</w:t>
      </w:r>
    </w:p>
    <w:p w:rsidR="00FD766C" w:rsidRPr="005D3D42" w:rsidRDefault="00FD766C" w:rsidP="007439FF">
      <w:pPr>
        <w:pStyle w:val="Brezrazmikov"/>
        <w:spacing w:line="276" w:lineRule="auto"/>
        <w:jc w:val="both"/>
        <w:rPr>
          <w:rFonts w:cstheme="minorHAnsi"/>
          <w:bCs/>
        </w:rPr>
      </w:pPr>
    </w:p>
    <w:p w:rsidR="0016674B" w:rsidRPr="005D3D42" w:rsidRDefault="00362A77" w:rsidP="000511B0">
      <w:pPr>
        <w:pStyle w:val="Brezrazmikov"/>
        <w:spacing w:line="276" w:lineRule="auto"/>
        <w:jc w:val="center"/>
        <w:rPr>
          <w:rFonts w:cstheme="minorHAnsi"/>
          <w:bCs/>
        </w:rPr>
      </w:pPr>
      <w:r>
        <w:rPr>
          <w:rFonts w:cstheme="minorHAnsi"/>
          <w:bCs/>
        </w:rPr>
        <w:t>10</w:t>
      </w:r>
      <w:r w:rsidR="0016674B" w:rsidRPr="005D3D42">
        <w:rPr>
          <w:rFonts w:cstheme="minorHAnsi"/>
          <w:bCs/>
        </w:rPr>
        <w:t>. člen</w:t>
      </w:r>
    </w:p>
    <w:p w:rsidR="0016674B" w:rsidRPr="00B64828" w:rsidRDefault="008F2690" w:rsidP="007439FF">
      <w:pPr>
        <w:pStyle w:val="Brezrazmikov"/>
        <w:spacing w:line="276" w:lineRule="auto"/>
        <w:jc w:val="both"/>
        <w:rPr>
          <w:rFonts w:cstheme="minorHAnsi"/>
        </w:rPr>
      </w:pPr>
      <w:r w:rsidRPr="00B64828">
        <w:rPr>
          <w:rFonts w:cstheme="minorHAnsi"/>
        </w:rPr>
        <w:t>S</w:t>
      </w:r>
      <w:r w:rsidR="0016674B" w:rsidRPr="00B64828">
        <w:rPr>
          <w:rFonts w:cstheme="minorHAnsi"/>
        </w:rPr>
        <w:t xml:space="preserve">eje </w:t>
      </w:r>
      <w:r w:rsidR="00B64828">
        <w:rPr>
          <w:rFonts w:cstheme="minorHAnsi"/>
        </w:rPr>
        <w:t>etične komisije</w:t>
      </w:r>
      <w:r w:rsidR="00615681" w:rsidRPr="00B64828">
        <w:rPr>
          <w:rFonts w:cstheme="minorHAnsi"/>
        </w:rPr>
        <w:t xml:space="preserve"> </w:t>
      </w:r>
      <w:r w:rsidRPr="00B64828">
        <w:rPr>
          <w:rFonts w:cstheme="minorHAnsi"/>
        </w:rPr>
        <w:t xml:space="preserve">so </w:t>
      </w:r>
      <w:r w:rsidR="0016674B" w:rsidRPr="00B64828">
        <w:rPr>
          <w:rFonts w:cstheme="minorHAnsi"/>
        </w:rPr>
        <w:t>zaradi posebne občutljivosti mnogih etičnih</w:t>
      </w:r>
      <w:r w:rsidR="00FD766C" w:rsidRPr="00B64828">
        <w:rPr>
          <w:rFonts w:cstheme="minorHAnsi"/>
        </w:rPr>
        <w:t xml:space="preserve"> </w:t>
      </w:r>
      <w:r w:rsidR="0016674B" w:rsidRPr="00B64828">
        <w:rPr>
          <w:rFonts w:cstheme="minorHAnsi"/>
        </w:rPr>
        <w:t>vprašanj, varovanja osebnih podatkov in zaupnosti podatkov o raziskavah</w:t>
      </w:r>
      <w:r w:rsidR="00CE585E" w:rsidRPr="00B64828">
        <w:rPr>
          <w:rFonts w:cstheme="minorHAnsi"/>
        </w:rPr>
        <w:t>,</w:t>
      </w:r>
      <w:r w:rsidR="0016674B" w:rsidRPr="00B64828">
        <w:rPr>
          <w:rFonts w:cstheme="minorHAnsi"/>
        </w:rPr>
        <w:t xml:space="preserve"> za javnost</w:t>
      </w:r>
      <w:r w:rsidR="00FD766C" w:rsidRPr="00B64828">
        <w:rPr>
          <w:rFonts w:cstheme="minorHAnsi"/>
        </w:rPr>
        <w:t xml:space="preserve"> </w:t>
      </w:r>
      <w:r w:rsidR="0016674B" w:rsidRPr="00B64828">
        <w:rPr>
          <w:rFonts w:cstheme="minorHAnsi"/>
        </w:rPr>
        <w:t xml:space="preserve">zaprte. Informacije o delu </w:t>
      </w:r>
      <w:r w:rsidR="00B64828" w:rsidRPr="00B64828">
        <w:rPr>
          <w:rFonts w:cstheme="minorHAnsi"/>
        </w:rPr>
        <w:t>etične komisije</w:t>
      </w:r>
      <w:r w:rsidR="0016674B" w:rsidRPr="00B64828">
        <w:rPr>
          <w:rFonts w:cstheme="minorHAnsi"/>
        </w:rPr>
        <w:t>, ki ne vsebujejo zaupnih podatkov, so na</w:t>
      </w:r>
      <w:r w:rsidR="007E3F5E" w:rsidRPr="00B64828">
        <w:rPr>
          <w:rFonts w:cstheme="minorHAnsi"/>
        </w:rPr>
        <w:t xml:space="preserve"> </w:t>
      </w:r>
      <w:r w:rsidR="0016674B" w:rsidRPr="00B64828">
        <w:rPr>
          <w:rFonts w:cstheme="minorHAnsi"/>
        </w:rPr>
        <w:t>voljo</w:t>
      </w:r>
      <w:r w:rsidR="00365BB0" w:rsidRPr="00B64828">
        <w:rPr>
          <w:rFonts w:cstheme="minorHAnsi"/>
        </w:rPr>
        <w:t xml:space="preserve"> pri </w:t>
      </w:r>
      <w:r w:rsidR="00B64828" w:rsidRPr="00B64828">
        <w:rPr>
          <w:rFonts w:cstheme="minorHAnsi"/>
        </w:rPr>
        <w:t>predsedniku etične komisije</w:t>
      </w:r>
      <w:r w:rsidRPr="00B64828">
        <w:rPr>
          <w:rFonts w:cstheme="minorHAnsi"/>
        </w:rPr>
        <w:t xml:space="preserve">. </w:t>
      </w:r>
    </w:p>
    <w:p w:rsidR="00362A77" w:rsidRPr="00B64828" w:rsidRDefault="00362A77" w:rsidP="007439FF">
      <w:pPr>
        <w:pStyle w:val="Brezrazmikov"/>
        <w:spacing w:line="276" w:lineRule="auto"/>
        <w:jc w:val="both"/>
        <w:rPr>
          <w:rFonts w:cstheme="minorHAnsi"/>
        </w:rPr>
      </w:pPr>
    </w:p>
    <w:p w:rsidR="0016674B" w:rsidRPr="00D4169F" w:rsidRDefault="00B64828" w:rsidP="00B64828">
      <w:pPr>
        <w:pStyle w:val="Brezrazmikov"/>
        <w:spacing w:line="276" w:lineRule="auto"/>
        <w:rPr>
          <w:rFonts w:cstheme="minorHAnsi"/>
          <w:bCs/>
          <w:i/>
        </w:rPr>
      </w:pPr>
      <w:r w:rsidRPr="00D4169F">
        <w:rPr>
          <w:rFonts w:cstheme="minorHAnsi"/>
          <w:bCs/>
          <w:i/>
        </w:rPr>
        <w:t>I</w:t>
      </w:r>
      <w:r w:rsidR="001D33F3">
        <w:rPr>
          <w:rFonts w:cstheme="minorHAnsi"/>
          <w:bCs/>
          <w:i/>
        </w:rPr>
        <w:t>X</w:t>
      </w:r>
      <w:r w:rsidR="0016674B" w:rsidRPr="00D4169F">
        <w:rPr>
          <w:rFonts w:cstheme="minorHAnsi"/>
          <w:bCs/>
          <w:i/>
        </w:rPr>
        <w:t xml:space="preserve">. Seje </w:t>
      </w:r>
      <w:r w:rsidRPr="00D4169F">
        <w:rPr>
          <w:rFonts w:cstheme="minorHAnsi"/>
          <w:bCs/>
          <w:i/>
        </w:rPr>
        <w:t>etične komisije</w:t>
      </w:r>
      <w:r w:rsidR="00615681" w:rsidRPr="00D4169F">
        <w:rPr>
          <w:rFonts w:cstheme="minorHAnsi"/>
          <w:bCs/>
          <w:i/>
        </w:rPr>
        <w:t xml:space="preserve"> </w:t>
      </w:r>
      <w:r w:rsidR="0016674B" w:rsidRPr="00D4169F">
        <w:rPr>
          <w:rFonts w:cstheme="minorHAnsi"/>
          <w:bCs/>
          <w:i/>
        </w:rPr>
        <w:t>in rok za odgovor na vlogo</w:t>
      </w:r>
    </w:p>
    <w:p w:rsidR="00B5675E" w:rsidRPr="00555020" w:rsidRDefault="00B5675E" w:rsidP="007439FF">
      <w:pPr>
        <w:pStyle w:val="Brezrazmikov"/>
        <w:spacing w:line="276" w:lineRule="auto"/>
        <w:jc w:val="both"/>
        <w:rPr>
          <w:rFonts w:cstheme="minorHAnsi"/>
          <w:b/>
          <w:bCs/>
        </w:rPr>
      </w:pPr>
    </w:p>
    <w:p w:rsidR="0016674B" w:rsidRPr="00555020" w:rsidRDefault="00362A77" w:rsidP="000511B0">
      <w:pPr>
        <w:pStyle w:val="Brezrazmikov"/>
        <w:spacing w:line="276" w:lineRule="auto"/>
        <w:jc w:val="center"/>
        <w:rPr>
          <w:rFonts w:cstheme="minorHAnsi"/>
          <w:bCs/>
        </w:rPr>
      </w:pPr>
      <w:r>
        <w:rPr>
          <w:rFonts w:cstheme="minorHAnsi"/>
          <w:bCs/>
        </w:rPr>
        <w:t>11</w:t>
      </w:r>
      <w:r w:rsidR="0016674B" w:rsidRPr="00555020">
        <w:rPr>
          <w:rFonts w:cstheme="minorHAnsi"/>
          <w:bCs/>
        </w:rPr>
        <w:t>. člen</w:t>
      </w:r>
    </w:p>
    <w:p w:rsidR="00840334" w:rsidRPr="00555020" w:rsidRDefault="00B5675E" w:rsidP="007439FF">
      <w:pPr>
        <w:pStyle w:val="Brezrazmikov"/>
        <w:spacing w:line="276" w:lineRule="auto"/>
        <w:jc w:val="both"/>
        <w:rPr>
          <w:rFonts w:cstheme="minorHAnsi"/>
        </w:rPr>
      </w:pPr>
      <w:r w:rsidRPr="00555020">
        <w:rPr>
          <w:rFonts w:cstheme="minorHAnsi"/>
        </w:rPr>
        <w:t>S</w:t>
      </w:r>
      <w:r w:rsidR="0016674B" w:rsidRPr="00555020">
        <w:rPr>
          <w:rFonts w:cstheme="minorHAnsi"/>
        </w:rPr>
        <w:t xml:space="preserve">eje </w:t>
      </w:r>
      <w:r w:rsidR="00B64828" w:rsidRPr="00555020">
        <w:rPr>
          <w:rFonts w:cstheme="minorHAnsi"/>
        </w:rPr>
        <w:t>etične komisije</w:t>
      </w:r>
      <w:r w:rsidR="00615681" w:rsidRPr="00555020">
        <w:rPr>
          <w:rFonts w:cstheme="minorHAnsi"/>
        </w:rPr>
        <w:t xml:space="preserve"> </w:t>
      </w:r>
      <w:r w:rsidR="0016674B" w:rsidRPr="00555020">
        <w:rPr>
          <w:rFonts w:cstheme="minorHAnsi"/>
        </w:rPr>
        <w:t>sklicuje predsedni</w:t>
      </w:r>
      <w:r w:rsidR="00B64828" w:rsidRPr="00555020">
        <w:rPr>
          <w:rFonts w:cstheme="minorHAnsi"/>
        </w:rPr>
        <w:t>k</w:t>
      </w:r>
      <w:r w:rsidR="0016674B" w:rsidRPr="00555020">
        <w:rPr>
          <w:rFonts w:cstheme="minorHAnsi"/>
        </w:rPr>
        <w:t xml:space="preserve"> ali </w:t>
      </w:r>
      <w:r w:rsidR="00B64828" w:rsidRPr="00555020">
        <w:rPr>
          <w:rFonts w:cstheme="minorHAnsi"/>
        </w:rPr>
        <w:t>v primeru njegove odsotnosti namestnik predsednik</w:t>
      </w:r>
      <w:r w:rsidR="00900AD7" w:rsidRPr="00555020">
        <w:rPr>
          <w:rFonts w:cstheme="minorHAnsi"/>
        </w:rPr>
        <w:t>a</w:t>
      </w:r>
      <w:r w:rsidR="00840334" w:rsidRPr="00555020">
        <w:rPr>
          <w:rFonts w:cstheme="minorHAnsi"/>
        </w:rPr>
        <w:t>, po prejemu vloge na osnovi določil področne zakonodaje.</w:t>
      </w:r>
      <w:r w:rsidR="0016674B" w:rsidRPr="00555020">
        <w:rPr>
          <w:rFonts w:cstheme="minorHAnsi"/>
        </w:rPr>
        <w:t xml:space="preserve"> </w:t>
      </w:r>
      <w:r w:rsidR="006E6753" w:rsidRPr="00555020">
        <w:rPr>
          <w:rFonts w:cstheme="minorHAnsi"/>
        </w:rPr>
        <w:t xml:space="preserve">Roki ne tečejo v času senatnih </w:t>
      </w:r>
      <w:r w:rsidR="00840334" w:rsidRPr="00555020">
        <w:rPr>
          <w:rFonts w:cstheme="minorHAnsi"/>
        </w:rPr>
        <w:t xml:space="preserve"> počitnic</w:t>
      </w:r>
      <w:r w:rsidR="006E6753" w:rsidRPr="00555020">
        <w:rPr>
          <w:rFonts w:cstheme="minorHAnsi"/>
        </w:rPr>
        <w:t>, ko se tudi  seje komisije ne sklicujejo, to je od 15. julija do 31. avgusta, razen v primeru odločitve o neodložljivem nujnem vprašanju</w:t>
      </w:r>
      <w:r w:rsidR="00840334" w:rsidRPr="00555020">
        <w:rPr>
          <w:rFonts w:cstheme="minorHAnsi"/>
        </w:rPr>
        <w:t>.</w:t>
      </w:r>
    </w:p>
    <w:p w:rsidR="00B5675E" w:rsidRPr="00773EBA" w:rsidRDefault="00B5675E" w:rsidP="007439FF">
      <w:pPr>
        <w:pStyle w:val="Brezrazmikov"/>
        <w:spacing w:line="276" w:lineRule="auto"/>
        <w:jc w:val="both"/>
        <w:rPr>
          <w:rFonts w:cstheme="minorHAnsi"/>
          <w:color w:val="FF0000"/>
        </w:rPr>
      </w:pPr>
    </w:p>
    <w:p w:rsidR="0016674B" w:rsidRPr="00B64828" w:rsidRDefault="0016674B" w:rsidP="007439FF">
      <w:pPr>
        <w:pStyle w:val="Brezrazmikov"/>
        <w:spacing w:line="276" w:lineRule="auto"/>
        <w:jc w:val="both"/>
        <w:rPr>
          <w:rFonts w:cstheme="minorHAnsi"/>
        </w:rPr>
      </w:pPr>
      <w:r w:rsidRPr="00B64828">
        <w:rPr>
          <w:rFonts w:cstheme="minorHAnsi"/>
        </w:rPr>
        <w:t>Vabilo na sejo mora vsebovati predlog dnevnega reda</w:t>
      </w:r>
      <w:r w:rsidR="00840334">
        <w:rPr>
          <w:rFonts w:cstheme="minorHAnsi"/>
        </w:rPr>
        <w:t xml:space="preserve">. </w:t>
      </w:r>
      <w:r w:rsidRPr="00B64828">
        <w:rPr>
          <w:rFonts w:cstheme="minorHAnsi"/>
        </w:rPr>
        <w:t>Na predlog član</w:t>
      </w:r>
      <w:r w:rsidR="00B64828" w:rsidRPr="00B64828">
        <w:rPr>
          <w:rFonts w:cstheme="minorHAnsi"/>
        </w:rPr>
        <w:t>ov</w:t>
      </w:r>
      <w:r w:rsidRPr="00B64828">
        <w:rPr>
          <w:rFonts w:cstheme="minorHAnsi"/>
        </w:rPr>
        <w:t xml:space="preserve"> se na dnevni red </w:t>
      </w:r>
      <w:r w:rsidR="00B64828" w:rsidRPr="00B64828">
        <w:rPr>
          <w:rFonts w:cstheme="minorHAnsi"/>
        </w:rPr>
        <w:t xml:space="preserve">lahko </w:t>
      </w:r>
      <w:r w:rsidRPr="00B64828">
        <w:rPr>
          <w:rFonts w:cstheme="minorHAnsi"/>
        </w:rPr>
        <w:t>uvrstijo tudi druge zadeve</w:t>
      </w:r>
      <w:r w:rsidR="005722F6" w:rsidRPr="00B64828">
        <w:rPr>
          <w:rFonts w:cstheme="minorHAnsi"/>
        </w:rPr>
        <w:t xml:space="preserve"> v zvezi z delom </w:t>
      </w:r>
      <w:r w:rsidR="00B64828" w:rsidRPr="00B64828">
        <w:rPr>
          <w:rFonts w:cstheme="minorHAnsi"/>
        </w:rPr>
        <w:t xml:space="preserve">etične </w:t>
      </w:r>
      <w:r w:rsidR="005722F6" w:rsidRPr="00B64828">
        <w:rPr>
          <w:rFonts w:cstheme="minorHAnsi"/>
        </w:rPr>
        <w:t>komisije</w:t>
      </w:r>
      <w:r w:rsidRPr="00B64828">
        <w:rPr>
          <w:rFonts w:cstheme="minorHAnsi"/>
        </w:rPr>
        <w:t xml:space="preserve">. O </w:t>
      </w:r>
      <w:r w:rsidR="00840334">
        <w:rPr>
          <w:rFonts w:cstheme="minorHAnsi"/>
        </w:rPr>
        <w:t>seji komisije se piše zapisnik in sprejeti sklepi.</w:t>
      </w:r>
      <w:r w:rsidR="00EF6746" w:rsidRPr="00B64828">
        <w:rPr>
          <w:rFonts w:cstheme="minorHAnsi"/>
        </w:rPr>
        <w:t xml:space="preserve"> </w:t>
      </w:r>
      <w:r w:rsidRPr="00B64828">
        <w:rPr>
          <w:rFonts w:cstheme="minorHAnsi"/>
        </w:rPr>
        <w:t>Če gre za obravnavo nujnih zadev, se lahko na predlog predsedni</w:t>
      </w:r>
      <w:r w:rsidR="00B64828" w:rsidRPr="00B64828">
        <w:rPr>
          <w:rFonts w:cstheme="minorHAnsi"/>
        </w:rPr>
        <w:t>ka</w:t>
      </w:r>
      <w:r w:rsidR="00EF6746" w:rsidRPr="00B64828">
        <w:rPr>
          <w:rFonts w:cstheme="minorHAnsi"/>
        </w:rPr>
        <w:t xml:space="preserve"> </w:t>
      </w:r>
      <w:r w:rsidRPr="00B64828">
        <w:rPr>
          <w:rFonts w:cstheme="minorHAnsi"/>
        </w:rPr>
        <w:t>ali posameznih članov skličejo tudi izredne seje ali se opravijo dopisne seje.</w:t>
      </w:r>
    </w:p>
    <w:p w:rsidR="00362A77" w:rsidRPr="00B64828" w:rsidRDefault="00362A77" w:rsidP="007439FF">
      <w:pPr>
        <w:pStyle w:val="Brezrazmikov"/>
        <w:spacing w:line="276" w:lineRule="auto"/>
        <w:jc w:val="both"/>
        <w:rPr>
          <w:rFonts w:cstheme="minorHAnsi"/>
          <w:b/>
          <w:bCs/>
        </w:rPr>
      </w:pPr>
    </w:p>
    <w:p w:rsidR="0016674B" w:rsidRPr="00B64828" w:rsidRDefault="00B64828" w:rsidP="00B64828">
      <w:pPr>
        <w:pStyle w:val="Brezrazmikov"/>
        <w:spacing w:line="276" w:lineRule="auto"/>
        <w:rPr>
          <w:rFonts w:cstheme="minorHAnsi"/>
          <w:bCs/>
          <w:i/>
        </w:rPr>
      </w:pPr>
      <w:r w:rsidRPr="00B64828">
        <w:rPr>
          <w:rFonts w:cstheme="minorHAnsi"/>
          <w:bCs/>
          <w:i/>
        </w:rPr>
        <w:t>X</w:t>
      </w:r>
      <w:r w:rsidR="0016674B" w:rsidRPr="00B64828">
        <w:rPr>
          <w:rFonts w:cstheme="minorHAnsi"/>
          <w:bCs/>
          <w:i/>
        </w:rPr>
        <w:t>. Elementi vloge za etično presojo</w:t>
      </w:r>
    </w:p>
    <w:p w:rsidR="005722F6" w:rsidRPr="00D255D8" w:rsidRDefault="005722F6" w:rsidP="007439FF">
      <w:pPr>
        <w:pStyle w:val="Brezrazmikov"/>
        <w:spacing w:line="276" w:lineRule="auto"/>
        <w:jc w:val="both"/>
        <w:rPr>
          <w:rFonts w:ascii="Arial" w:hAnsi="Arial" w:cs="Arial"/>
          <w:b/>
          <w:bCs/>
        </w:rPr>
      </w:pPr>
    </w:p>
    <w:p w:rsidR="0016674B" w:rsidRPr="00684EB0" w:rsidRDefault="0016674B" w:rsidP="000511B0">
      <w:pPr>
        <w:pStyle w:val="Brezrazmikov"/>
        <w:spacing w:line="276" w:lineRule="auto"/>
        <w:jc w:val="center"/>
        <w:rPr>
          <w:rFonts w:cstheme="minorHAnsi"/>
          <w:bCs/>
        </w:rPr>
      </w:pPr>
      <w:r w:rsidRPr="00684EB0">
        <w:rPr>
          <w:rFonts w:cstheme="minorHAnsi"/>
          <w:bCs/>
        </w:rPr>
        <w:t>1</w:t>
      </w:r>
      <w:r w:rsidR="00362A77">
        <w:rPr>
          <w:rFonts w:cstheme="minorHAnsi"/>
          <w:bCs/>
        </w:rPr>
        <w:t>2</w:t>
      </w:r>
      <w:r w:rsidRPr="00684EB0">
        <w:rPr>
          <w:rFonts w:cstheme="minorHAnsi"/>
          <w:bCs/>
        </w:rPr>
        <w:t>. člen</w:t>
      </w:r>
    </w:p>
    <w:p w:rsidR="00591546" w:rsidRPr="00684EB0" w:rsidRDefault="0016674B" w:rsidP="007439FF">
      <w:pPr>
        <w:pStyle w:val="Brezrazmikov"/>
        <w:spacing w:line="276" w:lineRule="auto"/>
        <w:jc w:val="both"/>
        <w:rPr>
          <w:rFonts w:cstheme="minorHAnsi"/>
        </w:rPr>
      </w:pPr>
      <w:r w:rsidRPr="00684EB0">
        <w:rPr>
          <w:rFonts w:cstheme="minorHAnsi"/>
        </w:rPr>
        <w:t xml:space="preserve">Vloga za etično presojo raziskave mora vključevati dva dokumenta, </w:t>
      </w:r>
      <w:r w:rsidRPr="00684EB0">
        <w:rPr>
          <w:rFonts w:cstheme="minorHAnsi"/>
          <w:i/>
          <w:iCs/>
        </w:rPr>
        <w:t>Vlogo za</w:t>
      </w:r>
      <w:r w:rsidR="002605AE" w:rsidRPr="00684EB0">
        <w:rPr>
          <w:rFonts w:cstheme="minorHAnsi"/>
          <w:i/>
          <w:iCs/>
        </w:rPr>
        <w:t xml:space="preserve"> </w:t>
      </w:r>
      <w:r w:rsidRPr="00684EB0">
        <w:rPr>
          <w:rFonts w:cstheme="minorHAnsi"/>
          <w:i/>
          <w:iCs/>
        </w:rPr>
        <w:t xml:space="preserve">etično presojo </w:t>
      </w:r>
      <w:r w:rsidRPr="00684EB0">
        <w:rPr>
          <w:rFonts w:cstheme="minorHAnsi"/>
        </w:rPr>
        <w:t xml:space="preserve">in obrazec </w:t>
      </w:r>
      <w:r w:rsidRPr="00684EB0">
        <w:rPr>
          <w:rFonts w:cstheme="minorHAnsi"/>
          <w:i/>
          <w:iCs/>
        </w:rPr>
        <w:t>Soglasje udeležen</w:t>
      </w:r>
      <w:r w:rsidR="00B64828" w:rsidRPr="00684EB0">
        <w:rPr>
          <w:rFonts w:cstheme="minorHAnsi"/>
          <w:i/>
          <w:iCs/>
        </w:rPr>
        <w:t>ca</w:t>
      </w:r>
      <w:r w:rsidRPr="00684EB0">
        <w:rPr>
          <w:rFonts w:cstheme="minorHAnsi"/>
          <w:i/>
          <w:iCs/>
        </w:rPr>
        <w:t xml:space="preserve"> k sodelovanju v raziskavi</w:t>
      </w:r>
      <w:r w:rsidRPr="00684EB0">
        <w:rPr>
          <w:rFonts w:cstheme="minorHAnsi"/>
        </w:rPr>
        <w:t>, ki ga ob izvedbi</w:t>
      </w:r>
      <w:r w:rsidR="002605AE" w:rsidRPr="00684EB0">
        <w:rPr>
          <w:rFonts w:cstheme="minorHAnsi"/>
        </w:rPr>
        <w:t xml:space="preserve"> </w:t>
      </w:r>
      <w:r w:rsidRPr="00684EB0">
        <w:rPr>
          <w:rFonts w:cstheme="minorHAnsi"/>
        </w:rPr>
        <w:t>raziskave prejme in podpiše vsak udeležen</w:t>
      </w:r>
      <w:r w:rsidR="00B64828" w:rsidRPr="00684EB0">
        <w:rPr>
          <w:rFonts w:cstheme="minorHAnsi"/>
        </w:rPr>
        <w:t>ec</w:t>
      </w:r>
      <w:r w:rsidR="00525C04" w:rsidRPr="00684EB0">
        <w:rPr>
          <w:rFonts w:cstheme="minorHAnsi"/>
        </w:rPr>
        <w:t xml:space="preserve"> raziskave</w:t>
      </w:r>
      <w:r w:rsidR="00591546" w:rsidRPr="00684EB0">
        <w:rPr>
          <w:rFonts w:cstheme="minorHAnsi"/>
        </w:rPr>
        <w:t xml:space="preserve">. </w:t>
      </w:r>
    </w:p>
    <w:p w:rsidR="00591546" w:rsidRPr="00D255D8" w:rsidRDefault="00591546" w:rsidP="007439FF">
      <w:pPr>
        <w:pStyle w:val="Brezrazmikov"/>
        <w:spacing w:line="276" w:lineRule="auto"/>
        <w:jc w:val="both"/>
        <w:rPr>
          <w:rFonts w:ascii="Arial" w:hAnsi="Arial" w:cs="Arial"/>
          <w:b/>
          <w:bCs/>
        </w:rPr>
      </w:pPr>
    </w:p>
    <w:p w:rsidR="0016674B" w:rsidRPr="00684EB0" w:rsidRDefault="00684EB0" w:rsidP="00684EB0">
      <w:pPr>
        <w:pStyle w:val="Brezrazmikov"/>
        <w:spacing w:line="276" w:lineRule="auto"/>
        <w:rPr>
          <w:rFonts w:cstheme="minorHAnsi"/>
          <w:bCs/>
          <w:i/>
        </w:rPr>
      </w:pPr>
      <w:r w:rsidRPr="00684EB0">
        <w:rPr>
          <w:rFonts w:cstheme="minorHAnsi"/>
          <w:bCs/>
          <w:i/>
        </w:rPr>
        <w:t>X</w:t>
      </w:r>
      <w:r w:rsidR="001D33F3">
        <w:rPr>
          <w:rFonts w:cstheme="minorHAnsi"/>
          <w:bCs/>
          <w:i/>
        </w:rPr>
        <w:t>I</w:t>
      </w:r>
      <w:r w:rsidR="0016674B" w:rsidRPr="00684EB0">
        <w:rPr>
          <w:rFonts w:cstheme="minorHAnsi"/>
          <w:bCs/>
          <w:i/>
        </w:rPr>
        <w:t>. Postopek obravnave vlog za etično presojo</w:t>
      </w:r>
    </w:p>
    <w:p w:rsidR="0016674B" w:rsidRPr="00684EB0" w:rsidRDefault="0016674B" w:rsidP="000511B0">
      <w:pPr>
        <w:pStyle w:val="Brezrazmikov"/>
        <w:spacing w:line="276" w:lineRule="auto"/>
        <w:jc w:val="center"/>
        <w:rPr>
          <w:rFonts w:cstheme="minorHAnsi"/>
          <w:bCs/>
        </w:rPr>
      </w:pPr>
      <w:r w:rsidRPr="00684EB0">
        <w:rPr>
          <w:rFonts w:cstheme="minorHAnsi"/>
          <w:bCs/>
        </w:rPr>
        <w:t>1</w:t>
      </w:r>
      <w:r w:rsidR="00362A77">
        <w:rPr>
          <w:rFonts w:cstheme="minorHAnsi"/>
          <w:bCs/>
        </w:rPr>
        <w:t>3</w:t>
      </w:r>
      <w:r w:rsidRPr="00684EB0">
        <w:rPr>
          <w:rFonts w:cstheme="minorHAnsi"/>
          <w:bCs/>
        </w:rPr>
        <w:t>. člen</w:t>
      </w:r>
    </w:p>
    <w:p w:rsidR="00684EB0" w:rsidRPr="00684EB0" w:rsidRDefault="00684EB0" w:rsidP="000511B0">
      <w:pPr>
        <w:pStyle w:val="Brezrazmikov"/>
        <w:spacing w:line="276" w:lineRule="auto"/>
        <w:jc w:val="center"/>
        <w:rPr>
          <w:rFonts w:cstheme="minorHAnsi"/>
          <w:bCs/>
        </w:rPr>
      </w:pPr>
    </w:p>
    <w:p w:rsidR="0016674B" w:rsidRPr="00684EB0" w:rsidRDefault="001D33F3" w:rsidP="007439FF">
      <w:pPr>
        <w:pStyle w:val="Brezrazmikov"/>
        <w:spacing w:line="276" w:lineRule="auto"/>
        <w:jc w:val="both"/>
        <w:rPr>
          <w:rFonts w:cstheme="minorHAnsi"/>
          <w:bCs/>
          <w:i/>
          <w:iCs/>
        </w:rPr>
      </w:pPr>
      <w:r>
        <w:rPr>
          <w:rFonts w:cstheme="minorHAnsi"/>
          <w:bCs/>
          <w:i/>
          <w:iCs/>
        </w:rPr>
        <w:t>11</w:t>
      </w:r>
      <w:r w:rsidR="00684EB0">
        <w:rPr>
          <w:rFonts w:cstheme="minorHAnsi"/>
          <w:bCs/>
          <w:i/>
          <w:iCs/>
        </w:rPr>
        <w:t xml:space="preserve">.1 </w:t>
      </w:r>
      <w:r w:rsidR="0016674B" w:rsidRPr="00684EB0">
        <w:rPr>
          <w:rFonts w:cstheme="minorHAnsi"/>
          <w:bCs/>
          <w:i/>
          <w:iCs/>
        </w:rPr>
        <w:t>Oddaja vloge</w:t>
      </w:r>
    </w:p>
    <w:p w:rsidR="0016674B" w:rsidRPr="00684EB0" w:rsidRDefault="0016674B" w:rsidP="007439FF">
      <w:pPr>
        <w:pStyle w:val="Brezrazmikov"/>
        <w:spacing w:line="276" w:lineRule="auto"/>
        <w:jc w:val="both"/>
        <w:rPr>
          <w:rFonts w:cstheme="minorHAnsi"/>
        </w:rPr>
      </w:pPr>
      <w:r w:rsidRPr="00684EB0">
        <w:rPr>
          <w:rFonts w:cstheme="minorHAnsi"/>
        </w:rPr>
        <w:t xml:space="preserve">Vlogo za etično presojo raziskave </w:t>
      </w:r>
      <w:r w:rsidR="00684EB0" w:rsidRPr="00684EB0">
        <w:rPr>
          <w:rFonts w:cstheme="minorHAnsi"/>
        </w:rPr>
        <w:t>vlagatelj</w:t>
      </w:r>
      <w:r w:rsidR="008D32B2" w:rsidRPr="00684EB0">
        <w:rPr>
          <w:rFonts w:cstheme="minorHAnsi"/>
        </w:rPr>
        <w:t>a</w:t>
      </w:r>
      <w:r w:rsidR="00684EB0" w:rsidRPr="00684EB0">
        <w:rPr>
          <w:rFonts w:cstheme="minorHAnsi"/>
        </w:rPr>
        <w:t xml:space="preserve"> se</w:t>
      </w:r>
      <w:r w:rsidR="008D32B2" w:rsidRPr="00684EB0">
        <w:rPr>
          <w:rFonts w:cstheme="minorHAnsi"/>
        </w:rPr>
        <w:t xml:space="preserve"> </w:t>
      </w:r>
      <w:r w:rsidRPr="00684EB0">
        <w:rPr>
          <w:rFonts w:cstheme="minorHAnsi"/>
        </w:rPr>
        <w:t>odda v elektronski obliki na elektronski naslov</w:t>
      </w:r>
      <w:r w:rsidR="008D32B2" w:rsidRPr="00684EB0">
        <w:rPr>
          <w:rFonts w:cstheme="minorHAnsi"/>
        </w:rPr>
        <w:t xml:space="preserve"> </w:t>
      </w:r>
      <w:r w:rsidRPr="00684EB0">
        <w:rPr>
          <w:rFonts w:cstheme="minorHAnsi"/>
        </w:rPr>
        <w:t>eticnakomisija</w:t>
      </w:r>
      <w:r w:rsidR="00B12A73">
        <w:rPr>
          <w:rFonts w:cstheme="minorHAnsi"/>
        </w:rPr>
        <w:t>.mf</w:t>
      </w:r>
      <w:r w:rsidRPr="00684EB0">
        <w:rPr>
          <w:rFonts w:cstheme="minorHAnsi"/>
        </w:rPr>
        <w:t>@</w:t>
      </w:r>
      <w:r w:rsidR="00684EB0" w:rsidRPr="00684EB0">
        <w:rPr>
          <w:rFonts w:cstheme="minorHAnsi"/>
        </w:rPr>
        <w:t>um.si</w:t>
      </w:r>
      <w:r w:rsidRPr="00684EB0">
        <w:rPr>
          <w:rFonts w:cstheme="minorHAnsi"/>
        </w:rPr>
        <w:t xml:space="preserve">. </w:t>
      </w:r>
    </w:p>
    <w:p w:rsidR="007E3F5E" w:rsidRPr="00D255D8" w:rsidRDefault="007E3F5E" w:rsidP="007439FF">
      <w:pPr>
        <w:pStyle w:val="Brezrazmikov"/>
        <w:spacing w:line="276" w:lineRule="auto"/>
        <w:jc w:val="both"/>
        <w:rPr>
          <w:rFonts w:ascii="Arial" w:hAnsi="Arial" w:cs="Arial"/>
        </w:rPr>
      </w:pPr>
    </w:p>
    <w:p w:rsidR="0016674B" w:rsidRPr="00684EB0" w:rsidRDefault="001D33F3" w:rsidP="007439FF">
      <w:pPr>
        <w:pStyle w:val="Brezrazmikov"/>
        <w:spacing w:line="276" w:lineRule="auto"/>
        <w:jc w:val="both"/>
        <w:rPr>
          <w:rFonts w:cstheme="minorHAnsi"/>
          <w:bCs/>
          <w:i/>
          <w:iCs/>
        </w:rPr>
      </w:pPr>
      <w:r>
        <w:rPr>
          <w:rFonts w:cstheme="minorHAnsi"/>
          <w:bCs/>
          <w:i/>
          <w:iCs/>
        </w:rPr>
        <w:t>11</w:t>
      </w:r>
      <w:r w:rsidR="00684EB0" w:rsidRPr="00684EB0">
        <w:rPr>
          <w:rFonts w:cstheme="minorHAnsi"/>
          <w:bCs/>
          <w:i/>
          <w:iCs/>
        </w:rPr>
        <w:t xml:space="preserve">.2. </w:t>
      </w:r>
      <w:r w:rsidR="0016674B" w:rsidRPr="00684EB0">
        <w:rPr>
          <w:rFonts w:cstheme="minorHAnsi"/>
          <w:bCs/>
          <w:i/>
          <w:iCs/>
        </w:rPr>
        <w:t>Struktura in oblika vloge</w:t>
      </w:r>
    </w:p>
    <w:p w:rsidR="0016674B" w:rsidRPr="00684EB0" w:rsidRDefault="0016674B" w:rsidP="000511B0">
      <w:pPr>
        <w:pStyle w:val="Brezrazmikov"/>
        <w:spacing w:line="276" w:lineRule="auto"/>
        <w:jc w:val="center"/>
        <w:rPr>
          <w:rFonts w:cstheme="minorHAnsi"/>
          <w:bCs/>
        </w:rPr>
      </w:pPr>
      <w:r w:rsidRPr="00684EB0">
        <w:rPr>
          <w:rFonts w:cstheme="minorHAnsi"/>
          <w:bCs/>
        </w:rPr>
        <w:t>1</w:t>
      </w:r>
      <w:r w:rsidR="00362A77">
        <w:rPr>
          <w:rFonts w:cstheme="minorHAnsi"/>
          <w:bCs/>
        </w:rPr>
        <w:t>4</w:t>
      </w:r>
      <w:r w:rsidRPr="00684EB0">
        <w:rPr>
          <w:rFonts w:cstheme="minorHAnsi"/>
          <w:bCs/>
        </w:rPr>
        <w:t>. člen</w:t>
      </w:r>
    </w:p>
    <w:p w:rsidR="00B12A73" w:rsidRDefault="0016674B" w:rsidP="00D255D8">
      <w:pPr>
        <w:pStyle w:val="Brezrazmikov"/>
        <w:spacing w:line="276" w:lineRule="auto"/>
        <w:jc w:val="both"/>
        <w:rPr>
          <w:rFonts w:cstheme="minorHAnsi"/>
        </w:rPr>
      </w:pPr>
      <w:r w:rsidRPr="00684EB0">
        <w:rPr>
          <w:rFonts w:cstheme="minorHAnsi"/>
        </w:rPr>
        <w:t xml:space="preserve">Vloga za etično presojo raziskave mora biti pripravljena in oddana </w:t>
      </w:r>
      <w:r w:rsidR="00B12A73">
        <w:rPr>
          <w:rFonts w:cstheme="minorHAnsi"/>
        </w:rPr>
        <w:t>na obrazcu, ki je priloga tega pravilnika (</w:t>
      </w:r>
      <w:r w:rsidRPr="00684EB0">
        <w:rPr>
          <w:rFonts w:cstheme="minorHAnsi"/>
        </w:rPr>
        <w:t>v obliki elektronskega</w:t>
      </w:r>
      <w:r w:rsidR="00684EB0">
        <w:rPr>
          <w:rFonts w:cstheme="minorHAnsi"/>
        </w:rPr>
        <w:t xml:space="preserve"> </w:t>
      </w:r>
      <w:r w:rsidRPr="00684EB0">
        <w:rPr>
          <w:rFonts w:cstheme="minorHAnsi"/>
        </w:rPr>
        <w:t>dokumenta formata A4</w:t>
      </w:r>
      <w:r w:rsidR="00B12A73">
        <w:rPr>
          <w:rFonts w:cstheme="minorHAnsi"/>
        </w:rPr>
        <w:t>)</w:t>
      </w:r>
      <w:r w:rsidRPr="00684EB0">
        <w:rPr>
          <w:rFonts w:cstheme="minorHAnsi"/>
        </w:rPr>
        <w:t>.</w:t>
      </w:r>
    </w:p>
    <w:p w:rsidR="00B12A73" w:rsidRDefault="00B12A73" w:rsidP="00D255D8">
      <w:pPr>
        <w:pStyle w:val="Brezrazmikov"/>
        <w:spacing w:line="276" w:lineRule="auto"/>
        <w:jc w:val="both"/>
        <w:rPr>
          <w:rFonts w:cstheme="minorHAnsi"/>
        </w:rPr>
      </w:pPr>
    </w:p>
    <w:p w:rsidR="0016674B" w:rsidRPr="00684EB0" w:rsidRDefault="0016674B" w:rsidP="00D255D8">
      <w:pPr>
        <w:pStyle w:val="Brezrazmikov"/>
        <w:spacing w:line="276" w:lineRule="auto"/>
        <w:jc w:val="both"/>
        <w:rPr>
          <w:rFonts w:cstheme="minorHAnsi"/>
        </w:rPr>
      </w:pPr>
      <w:r w:rsidRPr="00684EB0">
        <w:rPr>
          <w:rFonts w:cstheme="minorHAnsi"/>
        </w:rPr>
        <w:t>Vloga mora najprej kratko podati</w:t>
      </w:r>
      <w:r w:rsidR="00684EB0">
        <w:rPr>
          <w:rFonts w:cstheme="minorHAnsi"/>
        </w:rPr>
        <w:t xml:space="preserve"> </w:t>
      </w:r>
      <w:r w:rsidRPr="00684EB0">
        <w:rPr>
          <w:rFonts w:cstheme="minorHAnsi"/>
        </w:rPr>
        <w:t>temeljne informacije o načrtovanem raziskovalnem projektu</w:t>
      </w:r>
      <w:r w:rsidR="00D4169F">
        <w:rPr>
          <w:rFonts w:cstheme="minorHAnsi"/>
        </w:rPr>
        <w:t xml:space="preserve"> in</w:t>
      </w:r>
      <w:r w:rsidRPr="00684EB0">
        <w:rPr>
          <w:rFonts w:cstheme="minorHAnsi"/>
        </w:rPr>
        <w:t xml:space="preserve"> predstaviti vsebinske sklope</w:t>
      </w:r>
      <w:r w:rsidR="00D4169F">
        <w:rPr>
          <w:rFonts w:cstheme="minorHAnsi"/>
        </w:rPr>
        <w:t xml:space="preserve"> (priloga)</w:t>
      </w:r>
      <w:r w:rsidRPr="00684EB0">
        <w:rPr>
          <w:rFonts w:cstheme="minorHAnsi"/>
        </w:rPr>
        <w:t>.</w:t>
      </w:r>
    </w:p>
    <w:p w:rsidR="00D255D8" w:rsidRDefault="00D255D8" w:rsidP="007439FF">
      <w:pPr>
        <w:pStyle w:val="Brezrazmikov"/>
        <w:spacing w:line="276" w:lineRule="auto"/>
        <w:jc w:val="both"/>
        <w:rPr>
          <w:rFonts w:ascii="Arial" w:hAnsi="Arial" w:cs="Arial"/>
          <w:b/>
          <w:bCs/>
          <w:i/>
          <w:iCs/>
        </w:rPr>
      </w:pPr>
    </w:p>
    <w:p w:rsidR="00362A77" w:rsidRDefault="00362A77" w:rsidP="007439FF">
      <w:pPr>
        <w:pStyle w:val="Brezrazmikov"/>
        <w:spacing w:line="276" w:lineRule="auto"/>
        <w:jc w:val="both"/>
        <w:rPr>
          <w:rFonts w:ascii="Arial" w:hAnsi="Arial" w:cs="Arial"/>
          <w:b/>
          <w:bCs/>
          <w:i/>
          <w:iCs/>
        </w:rPr>
      </w:pPr>
    </w:p>
    <w:p w:rsidR="00F377BE" w:rsidRDefault="00F377BE" w:rsidP="007439FF">
      <w:pPr>
        <w:pStyle w:val="Brezrazmikov"/>
        <w:spacing w:line="276" w:lineRule="auto"/>
        <w:jc w:val="both"/>
        <w:rPr>
          <w:rFonts w:ascii="Arial" w:hAnsi="Arial" w:cs="Arial"/>
          <w:b/>
          <w:bCs/>
          <w:i/>
          <w:iCs/>
        </w:rPr>
      </w:pPr>
    </w:p>
    <w:p w:rsidR="00F377BE" w:rsidRPr="00D255D8" w:rsidRDefault="00F377BE" w:rsidP="007439FF">
      <w:pPr>
        <w:pStyle w:val="Brezrazmikov"/>
        <w:spacing w:line="276" w:lineRule="auto"/>
        <w:jc w:val="both"/>
        <w:rPr>
          <w:rFonts w:ascii="Arial" w:hAnsi="Arial" w:cs="Arial"/>
          <w:b/>
          <w:bCs/>
          <w:i/>
          <w:iCs/>
        </w:rPr>
      </w:pPr>
    </w:p>
    <w:p w:rsidR="0016674B" w:rsidRPr="00684EB0" w:rsidRDefault="00684EB0" w:rsidP="007439FF">
      <w:pPr>
        <w:pStyle w:val="Brezrazmikov"/>
        <w:spacing w:line="276" w:lineRule="auto"/>
        <w:jc w:val="both"/>
        <w:rPr>
          <w:rFonts w:cstheme="minorHAnsi"/>
          <w:bCs/>
          <w:i/>
          <w:iCs/>
        </w:rPr>
      </w:pPr>
      <w:r w:rsidRPr="00684EB0">
        <w:rPr>
          <w:rFonts w:cstheme="minorHAnsi"/>
          <w:bCs/>
          <w:i/>
          <w:iCs/>
        </w:rPr>
        <w:t>XI</w:t>
      </w:r>
      <w:r w:rsidR="001D33F3">
        <w:rPr>
          <w:rFonts w:cstheme="minorHAnsi"/>
          <w:bCs/>
          <w:i/>
          <w:iCs/>
        </w:rPr>
        <w:t>I</w:t>
      </w:r>
      <w:r w:rsidRPr="00684EB0">
        <w:rPr>
          <w:rFonts w:cstheme="minorHAnsi"/>
          <w:bCs/>
          <w:i/>
          <w:iCs/>
        </w:rPr>
        <w:t xml:space="preserve">. </w:t>
      </w:r>
      <w:r w:rsidR="0016674B" w:rsidRPr="00684EB0">
        <w:rPr>
          <w:rFonts w:cstheme="minorHAnsi"/>
          <w:bCs/>
          <w:i/>
          <w:iCs/>
        </w:rPr>
        <w:t>Preverjanje popolnosti vloge</w:t>
      </w:r>
    </w:p>
    <w:p w:rsidR="0016674B" w:rsidRPr="00684EB0" w:rsidRDefault="0016674B" w:rsidP="000511B0">
      <w:pPr>
        <w:pStyle w:val="Brezrazmikov"/>
        <w:spacing w:line="276" w:lineRule="auto"/>
        <w:jc w:val="center"/>
        <w:rPr>
          <w:rFonts w:cstheme="minorHAnsi"/>
          <w:bCs/>
        </w:rPr>
      </w:pPr>
      <w:r w:rsidRPr="00684EB0">
        <w:rPr>
          <w:rFonts w:cstheme="minorHAnsi"/>
          <w:bCs/>
        </w:rPr>
        <w:t>1</w:t>
      </w:r>
      <w:r w:rsidR="00362A77">
        <w:rPr>
          <w:rFonts w:cstheme="minorHAnsi"/>
          <w:bCs/>
        </w:rPr>
        <w:t>5</w:t>
      </w:r>
      <w:r w:rsidRPr="00684EB0">
        <w:rPr>
          <w:rFonts w:cstheme="minorHAnsi"/>
          <w:bCs/>
        </w:rPr>
        <w:t>. člen</w:t>
      </w:r>
    </w:p>
    <w:p w:rsidR="0016674B" w:rsidRPr="00684EB0" w:rsidRDefault="00B12A73" w:rsidP="007439FF">
      <w:pPr>
        <w:pStyle w:val="Brezrazmikov"/>
        <w:spacing w:line="276" w:lineRule="auto"/>
        <w:jc w:val="both"/>
        <w:rPr>
          <w:rFonts w:cstheme="minorHAnsi"/>
        </w:rPr>
      </w:pPr>
      <w:r>
        <w:rPr>
          <w:rFonts w:cstheme="minorHAnsi"/>
        </w:rPr>
        <w:t>Strokovni delavec</w:t>
      </w:r>
      <w:r w:rsidR="0097656E" w:rsidRPr="00684EB0">
        <w:rPr>
          <w:rFonts w:cstheme="minorHAnsi"/>
        </w:rPr>
        <w:t xml:space="preserve"> </w:t>
      </w:r>
      <w:r w:rsidR="0016674B" w:rsidRPr="00684EB0">
        <w:rPr>
          <w:rFonts w:cstheme="minorHAnsi"/>
        </w:rPr>
        <w:t>pregleda oddano vlogo ter preveri, ali vloga vsebuje vse potrebne</w:t>
      </w:r>
      <w:r w:rsidR="00D17528" w:rsidRPr="00684EB0">
        <w:rPr>
          <w:rFonts w:cstheme="minorHAnsi"/>
        </w:rPr>
        <w:t xml:space="preserve"> </w:t>
      </w:r>
      <w:r w:rsidR="0016674B" w:rsidRPr="00684EB0">
        <w:rPr>
          <w:rFonts w:cstheme="minorHAnsi"/>
        </w:rPr>
        <w:t>dokumente. Če oddana vloga ni popolna,</w:t>
      </w:r>
      <w:r w:rsidR="00D17528" w:rsidRPr="00684EB0">
        <w:rPr>
          <w:rFonts w:cstheme="minorHAnsi"/>
        </w:rPr>
        <w:t xml:space="preserve"> </w:t>
      </w:r>
      <w:r w:rsidR="0016674B" w:rsidRPr="00684EB0">
        <w:rPr>
          <w:rFonts w:cstheme="minorHAnsi"/>
        </w:rPr>
        <w:t>o tem obvesti vlagatelj</w:t>
      </w:r>
      <w:r w:rsidR="00684EB0" w:rsidRPr="00684EB0">
        <w:rPr>
          <w:rFonts w:cstheme="minorHAnsi"/>
        </w:rPr>
        <w:t>a</w:t>
      </w:r>
      <w:r w:rsidR="0016674B" w:rsidRPr="00684EB0">
        <w:rPr>
          <w:rFonts w:cstheme="minorHAnsi"/>
        </w:rPr>
        <w:t xml:space="preserve"> in prosi za dopolnitev vloge. Ko je vloga</w:t>
      </w:r>
      <w:r w:rsidR="00D17528" w:rsidRPr="00684EB0">
        <w:rPr>
          <w:rFonts w:cstheme="minorHAnsi"/>
        </w:rPr>
        <w:t xml:space="preserve"> </w:t>
      </w:r>
      <w:r w:rsidR="0016674B" w:rsidRPr="00684EB0">
        <w:rPr>
          <w:rFonts w:cstheme="minorHAnsi"/>
        </w:rPr>
        <w:t>popolna, jo u</w:t>
      </w:r>
      <w:r w:rsidR="00D00E99" w:rsidRPr="00684EB0">
        <w:rPr>
          <w:rFonts w:cstheme="minorHAnsi"/>
        </w:rPr>
        <w:t>vrsti</w:t>
      </w:r>
      <w:r w:rsidR="0016674B" w:rsidRPr="00684EB0">
        <w:rPr>
          <w:rFonts w:cstheme="minorHAnsi"/>
        </w:rPr>
        <w:t xml:space="preserve"> na dnevni red seje </w:t>
      </w:r>
      <w:r w:rsidR="00684EB0" w:rsidRPr="00684EB0">
        <w:rPr>
          <w:rFonts w:cstheme="minorHAnsi"/>
        </w:rPr>
        <w:t>etične komisije</w:t>
      </w:r>
      <w:r w:rsidR="0016674B" w:rsidRPr="00684EB0">
        <w:rPr>
          <w:rFonts w:cstheme="minorHAnsi"/>
        </w:rPr>
        <w:t>.</w:t>
      </w:r>
    </w:p>
    <w:p w:rsidR="00362A77" w:rsidRPr="00D255D8" w:rsidRDefault="00362A77" w:rsidP="007439FF">
      <w:pPr>
        <w:pStyle w:val="Brezrazmikov"/>
        <w:spacing w:line="276" w:lineRule="auto"/>
        <w:jc w:val="both"/>
        <w:rPr>
          <w:rFonts w:ascii="Arial" w:hAnsi="Arial" w:cs="Arial"/>
          <w:b/>
          <w:bCs/>
          <w:i/>
          <w:iCs/>
        </w:rPr>
      </w:pPr>
    </w:p>
    <w:p w:rsidR="0016674B" w:rsidRPr="002E353D" w:rsidRDefault="00684EB0" w:rsidP="007439FF">
      <w:pPr>
        <w:pStyle w:val="Brezrazmikov"/>
        <w:spacing w:line="276" w:lineRule="auto"/>
        <w:jc w:val="both"/>
        <w:rPr>
          <w:rFonts w:cstheme="minorHAnsi"/>
          <w:bCs/>
          <w:i/>
          <w:iCs/>
        </w:rPr>
      </w:pPr>
      <w:r w:rsidRPr="002E353D">
        <w:rPr>
          <w:rFonts w:cstheme="minorHAnsi"/>
          <w:bCs/>
          <w:i/>
          <w:iCs/>
        </w:rPr>
        <w:t>XI</w:t>
      </w:r>
      <w:r w:rsidR="001D33F3">
        <w:rPr>
          <w:rFonts w:cstheme="minorHAnsi"/>
          <w:bCs/>
          <w:i/>
          <w:iCs/>
        </w:rPr>
        <w:t>I</w:t>
      </w:r>
      <w:r w:rsidRPr="002E353D">
        <w:rPr>
          <w:rFonts w:cstheme="minorHAnsi"/>
          <w:bCs/>
          <w:i/>
          <w:iCs/>
        </w:rPr>
        <w:t xml:space="preserve">I. </w:t>
      </w:r>
      <w:r w:rsidR="0016674B" w:rsidRPr="002E353D">
        <w:rPr>
          <w:rFonts w:cstheme="minorHAnsi"/>
          <w:bCs/>
          <w:i/>
          <w:iCs/>
        </w:rPr>
        <w:t>Obravnava raziskav, ki zahtevajo presojo etične ustreznosti</w:t>
      </w:r>
    </w:p>
    <w:p w:rsidR="00684EB0" w:rsidRPr="002E353D" w:rsidRDefault="00684EB0" w:rsidP="007439FF">
      <w:pPr>
        <w:pStyle w:val="Brezrazmikov"/>
        <w:spacing w:line="276" w:lineRule="auto"/>
        <w:jc w:val="both"/>
        <w:rPr>
          <w:rFonts w:cstheme="minorHAnsi"/>
          <w:bCs/>
          <w:i/>
          <w:iCs/>
        </w:rPr>
      </w:pPr>
    </w:p>
    <w:p w:rsidR="0016674B" w:rsidRPr="002E353D" w:rsidRDefault="0016674B" w:rsidP="000511B0">
      <w:pPr>
        <w:pStyle w:val="Brezrazmikov"/>
        <w:spacing w:line="276" w:lineRule="auto"/>
        <w:jc w:val="center"/>
        <w:rPr>
          <w:rFonts w:cstheme="minorHAnsi"/>
          <w:bCs/>
        </w:rPr>
      </w:pPr>
      <w:r w:rsidRPr="002E353D">
        <w:rPr>
          <w:rFonts w:cstheme="minorHAnsi"/>
          <w:bCs/>
        </w:rPr>
        <w:t>1</w:t>
      </w:r>
      <w:r w:rsidR="00362A77">
        <w:rPr>
          <w:rFonts w:cstheme="minorHAnsi"/>
          <w:bCs/>
        </w:rPr>
        <w:t>6</w:t>
      </w:r>
      <w:r w:rsidRPr="002E353D">
        <w:rPr>
          <w:rFonts w:cstheme="minorHAnsi"/>
          <w:bCs/>
        </w:rPr>
        <w:t>. člen</w:t>
      </w:r>
    </w:p>
    <w:p w:rsidR="0016674B" w:rsidRPr="002E353D" w:rsidRDefault="0016674B" w:rsidP="007439FF">
      <w:pPr>
        <w:pStyle w:val="Brezrazmikov"/>
        <w:spacing w:line="276" w:lineRule="auto"/>
        <w:jc w:val="both"/>
        <w:rPr>
          <w:rFonts w:cstheme="minorHAnsi"/>
        </w:rPr>
      </w:pPr>
      <w:r w:rsidRPr="002E353D">
        <w:rPr>
          <w:rFonts w:cstheme="minorHAnsi"/>
        </w:rPr>
        <w:t>Predsedni</w:t>
      </w:r>
      <w:r w:rsidR="00684EB0" w:rsidRPr="002E353D">
        <w:rPr>
          <w:rFonts w:cstheme="minorHAnsi"/>
        </w:rPr>
        <w:t>k etične</w:t>
      </w:r>
      <w:r w:rsidRPr="002E353D">
        <w:rPr>
          <w:rFonts w:cstheme="minorHAnsi"/>
        </w:rPr>
        <w:t xml:space="preserve"> komisije vlogo posreduje vsem član</w:t>
      </w:r>
      <w:r w:rsidR="00684EB0" w:rsidRPr="002E353D">
        <w:rPr>
          <w:rFonts w:cstheme="minorHAnsi"/>
        </w:rPr>
        <w:t>om</w:t>
      </w:r>
      <w:r w:rsidR="00D4169F">
        <w:rPr>
          <w:rFonts w:cstheme="minorHAnsi"/>
        </w:rPr>
        <w:t xml:space="preserve">, kjer člani </w:t>
      </w:r>
      <w:r w:rsidRPr="002E353D">
        <w:rPr>
          <w:rFonts w:cstheme="minorHAnsi"/>
        </w:rPr>
        <w:t>komisije prispelo vlogo pre</w:t>
      </w:r>
      <w:r w:rsidR="00574271" w:rsidRPr="002E353D">
        <w:rPr>
          <w:rFonts w:cstheme="minorHAnsi"/>
        </w:rPr>
        <w:t>gleda</w:t>
      </w:r>
      <w:r w:rsidR="00D4169F">
        <w:rPr>
          <w:rFonts w:cstheme="minorHAnsi"/>
        </w:rPr>
        <w:t>jo</w:t>
      </w:r>
      <w:r w:rsidR="00684EB0" w:rsidRPr="002E353D">
        <w:rPr>
          <w:rFonts w:cstheme="minorHAnsi"/>
        </w:rPr>
        <w:t>, oceni</w:t>
      </w:r>
      <w:r w:rsidR="00D4169F">
        <w:rPr>
          <w:rFonts w:cstheme="minorHAnsi"/>
        </w:rPr>
        <w:t xml:space="preserve">jo </w:t>
      </w:r>
      <w:r w:rsidR="00574271" w:rsidRPr="002E353D">
        <w:rPr>
          <w:rFonts w:cstheme="minorHAnsi"/>
        </w:rPr>
        <w:t>ter pripravi</w:t>
      </w:r>
      <w:r w:rsidR="00D4169F">
        <w:rPr>
          <w:rFonts w:cstheme="minorHAnsi"/>
        </w:rPr>
        <w:t>jo</w:t>
      </w:r>
      <w:r w:rsidR="00574271" w:rsidRPr="002E353D">
        <w:rPr>
          <w:rFonts w:cstheme="minorHAnsi"/>
        </w:rPr>
        <w:t xml:space="preserve"> </w:t>
      </w:r>
      <w:r w:rsidRPr="002E353D">
        <w:rPr>
          <w:rFonts w:cstheme="minorHAnsi"/>
        </w:rPr>
        <w:t>ocene ključnih elementov vloge, ki so predmet etične presoje</w:t>
      </w:r>
      <w:r w:rsidR="00D00E99" w:rsidRPr="002E353D">
        <w:rPr>
          <w:rFonts w:cstheme="minorHAnsi"/>
        </w:rPr>
        <w:t>; doda</w:t>
      </w:r>
      <w:r w:rsidR="00D4169F">
        <w:rPr>
          <w:rFonts w:cstheme="minorHAnsi"/>
        </w:rPr>
        <w:t>jo</w:t>
      </w:r>
      <w:r w:rsidR="00D00E99" w:rsidRPr="002E353D">
        <w:rPr>
          <w:rFonts w:cstheme="minorHAnsi"/>
        </w:rPr>
        <w:t xml:space="preserve"> </w:t>
      </w:r>
      <w:r w:rsidRPr="002E353D">
        <w:rPr>
          <w:rFonts w:cstheme="minorHAnsi"/>
        </w:rPr>
        <w:t>morebitne dodatne opombe in navodila avtor</w:t>
      </w:r>
      <w:r w:rsidR="00684EB0" w:rsidRPr="002E353D">
        <w:rPr>
          <w:rFonts w:cstheme="minorHAnsi"/>
        </w:rPr>
        <w:t>ju</w:t>
      </w:r>
      <w:r w:rsidR="00D17528" w:rsidRPr="002E353D">
        <w:rPr>
          <w:rFonts w:cstheme="minorHAnsi"/>
        </w:rPr>
        <w:t xml:space="preserve"> </w:t>
      </w:r>
      <w:r w:rsidRPr="002E353D">
        <w:rPr>
          <w:rFonts w:cstheme="minorHAnsi"/>
        </w:rPr>
        <w:t>vloge</w:t>
      </w:r>
      <w:r w:rsidR="00D00E99" w:rsidRPr="002E353D">
        <w:rPr>
          <w:rFonts w:cstheme="minorHAnsi"/>
        </w:rPr>
        <w:t xml:space="preserve"> ter </w:t>
      </w:r>
      <w:r w:rsidR="00684EB0" w:rsidRPr="002E353D">
        <w:rPr>
          <w:rFonts w:cstheme="minorHAnsi"/>
        </w:rPr>
        <w:t>pripravi</w:t>
      </w:r>
      <w:r w:rsidR="00D4169F">
        <w:rPr>
          <w:rFonts w:cstheme="minorHAnsi"/>
        </w:rPr>
        <w:t>jo</w:t>
      </w:r>
      <w:r w:rsidR="00D00E99" w:rsidRPr="002E353D">
        <w:rPr>
          <w:rFonts w:cstheme="minorHAnsi"/>
        </w:rPr>
        <w:t xml:space="preserve"> </w:t>
      </w:r>
      <w:r w:rsidRPr="002E353D">
        <w:rPr>
          <w:rFonts w:cstheme="minorHAnsi"/>
        </w:rPr>
        <w:t>predlog sklepa.</w:t>
      </w:r>
    </w:p>
    <w:p w:rsidR="002E353D" w:rsidRDefault="002E353D" w:rsidP="007439FF">
      <w:pPr>
        <w:pStyle w:val="Brezrazmikov"/>
        <w:spacing w:line="276" w:lineRule="auto"/>
        <w:jc w:val="both"/>
        <w:rPr>
          <w:rFonts w:cstheme="minorHAnsi"/>
        </w:rPr>
      </w:pPr>
    </w:p>
    <w:p w:rsidR="0016674B" w:rsidRPr="002E353D" w:rsidRDefault="0016674B" w:rsidP="007439FF">
      <w:pPr>
        <w:pStyle w:val="Brezrazmikov"/>
        <w:spacing w:line="276" w:lineRule="auto"/>
        <w:jc w:val="both"/>
        <w:rPr>
          <w:rFonts w:cstheme="minorHAnsi"/>
        </w:rPr>
      </w:pPr>
      <w:r w:rsidRPr="002E353D">
        <w:rPr>
          <w:rFonts w:cstheme="minorHAnsi"/>
        </w:rPr>
        <w:t>Možni predlogi sklepa so:</w:t>
      </w:r>
    </w:p>
    <w:p w:rsidR="0016674B" w:rsidRPr="002E353D" w:rsidRDefault="00365BB0" w:rsidP="007439FF">
      <w:pPr>
        <w:pStyle w:val="Brezrazmikov"/>
        <w:spacing w:line="276" w:lineRule="auto"/>
        <w:jc w:val="both"/>
        <w:rPr>
          <w:rFonts w:cstheme="minorHAnsi"/>
        </w:rPr>
      </w:pPr>
      <w:r w:rsidRPr="002E353D">
        <w:rPr>
          <w:rFonts w:cstheme="minorHAnsi"/>
        </w:rPr>
        <w:t>-</w:t>
      </w:r>
      <w:r w:rsidR="0016674B" w:rsidRPr="002E353D">
        <w:rPr>
          <w:rFonts w:cstheme="minorHAnsi"/>
        </w:rPr>
        <w:t>vloga je ustrezna in se jo potrdi</w:t>
      </w:r>
      <w:r w:rsidR="008100DB" w:rsidRPr="002E353D">
        <w:rPr>
          <w:rFonts w:cstheme="minorHAnsi"/>
        </w:rPr>
        <w:t xml:space="preserve">. </w:t>
      </w:r>
    </w:p>
    <w:p w:rsidR="00365BB0" w:rsidRPr="002E353D" w:rsidRDefault="008100DB" w:rsidP="007439FF">
      <w:pPr>
        <w:pStyle w:val="Brezrazmikov"/>
        <w:spacing w:line="276" w:lineRule="auto"/>
        <w:jc w:val="both"/>
        <w:rPr>
          <w:rFonts w:cstheme="minorHAnsi"/>
        </w:rPr>
      </w:pPr>
      <w:r w:rsidRPr="002E353D">
        <w:rPr>
          <w:rFonts w:cstheme="minorHAnsi"/>
        </w:rPr>
        <w:t xml:space="preserve">-vlogo je potrebno dopolniti; dopolnjeno vlogo bo </w:t>
      </w:r>
      <w:r w:rsidR="002E353D" w:rsidRPr="002E353D">
        <w:rPr>
          <w:rFonts w:cstheme="minorHAnsi"/>
        </w:rPr>
        <w:t>etična komisija</w:t>
      </w:r>
      <w:r w:rsidRPr="002E353D">
        <w:rPr>
          <w:rFonts w:cstheme="minorHAnsi"/>
        </w:rPr>
        <w:t xml:space="preserve"> </w:t>
      </w:r>
      <w:r w:rsidR="00365BB0" w:rsidRPr="002E353D">
        <w:rPr>
          <w:rFonts w:cstheme="minorHAnsi"/>
        </w:rPr>
        <w:t>ponovno obravnava</w:t>
      </w:r>
      <w:r w:rsidRPr="002E353D">
        <w:rPr>
          <w:rFonts w:cstheme="minorHAnsi"/>
        </w:rPr>
        <w:t xml:space="preserve">la na </w:t>
      </w:r>
      <w:r w:rsidR="00365BB0" w:rsidRPr="002E353D">
        <w:rPr>
          <w:rFonts w:cstheme="minorHAnsi"/>
        </w:rPr>
        <w:t>naslednji</w:t>
      </w:r>
      <w:r w:rsidRPr="002E353D">
        <w:rPr>
          <w:rFonts w:cstheme="minorHAnsi"/>
        </w:rPr>
        <w:t xml:space="preserve"> redni seji. </w:t>
      </w:r>
      <w:r w:rsidR="00365BB0" w:rsidRPr="002E353D">
        <w:rPr>
          <w:rFonts w:cstheme="minorHAnsi"/>
        </w:rPr>
        <w:t xml:space="preserve"> </w:t>
      </w:r>
    </w:p>
    <w:p w:rsidR="008100DB" w:rsidRPr="002E353D" w:rsidRDefault="008100DB" w:rsidP="007439FF">
      <w:pPr>
        <w:pStyle w:val="Brezrazmikov"/>
        <w:spacing w:line="276" w:lineRule="auto"/>
        <w:jc w:val="both"/>
        <w:rPr>
          <w:rFonts w:cstheme="minorHAnsi"/>
        </w:rPr>
      </w:pPr>
      <w:r w:rsidRPr="002E353D">
        <w:rPr>
          <w:rFonts w:cstheme="minorHAnsi"/>
        </w:rPr>
        <w:t>-vlog</w:t>
      </w:r>
      <w:r w:rsidR="00D00E99" w:rsidRPr="002E353D">
        <w:rPr>
          <w:rFonts w:cstheme="minorHAnsi"/>
        </w:rPr>
        <w:t>a</w:t>
      </w:r>
      <w:r w:rsidRPr="002E353D">
        <w:rPr>
          <w:rFonts w:cstheme="minorHAnsi"/>
        </w:rPr>
        <w:t xml:space="preserve"> se zavrne. </w:t>
      </w:r>
    </w:p>
    <w:p w:rsidR="00365BB0" w:rsidRPr="00555020" w:rsidRDefault="00365BB0" w:rsidP="007439FF">
      <w:pPr>
        <w:pStyle w:val="Brezrazmikov"/>
        <w:spacing w:line="276" w:lineRule="auto"/>
        <w:jc w:val="both"/>
        <w:rPr>
          <w:rFonts w:cstheme="minorHAnsi"/>
        </w:rPr>
      </w:pPr>
    </w:p>
    <w:p w:rsidR="0016674B" w:rsidRPr="00555020" w:rsidRDefault="0016674B" w:rsidP="007439FF">
      <w:pPr>
        <w:pStyle w:val="Brezrazmikov"/>
        <w:spacing w:line="276" w:lineRule="auto"/>
        <w:jc w:val="both"/>
        <w:rPr>
          <w:rFonts w:cstheme="minorHAnsi"/>
        </w:rPr>
      </w:pPr>
      <w:r w:rsidRPr="00555020">
        <w:rPr>
          <w:rFonts w:cstheme="minorHAnsi"/>
        </w:rPr>
        <w:t>Člani</w:t>
      </w:r>
      <w:r w:rsidR="002E353D" w:rsidRPr="00555020">
        <w:rPr>
          <w:rFonts w:cstheme="minorHAnsi"/>
        </w:rPr>
        <w:t xml:space="preserve"> etične komisije</w:t>
      </w:r>
      <w:r w:rsidRPr="00555020">
        <w:rPr>
          <w:rFonts w:cstheme="minorHAnsi"/>
        </w:rPr>
        <w:t xml:space="preserve">, ki utegnejo imeti v zvezi </w:t>
      </w:r>
      <w:r w:rsidR="00D00E99" w:rsidRPr="00555020">
        <w:rPr>
          <w:rFonts w:cstheme="minorHAnsi"/>
        </w:rPr>
        <w:t xml:space="preserve">z določeno </w:t>
      </w:r>
      <w:r w:rsidRPr="00555020">
        <w:rPr>
          <w:rFonts w:cstheme="minorHAnsi"/>
        </w:rPr>
        <w:t xml:space="preserve">vlogo konflikt interesov </w:t>
      </w:r>
      <w:r w:rsidR="00D17528" w:rsidRPr="00555020">
        <w:rPr>
          <w:rFonts w:cstheme="minorHAnsi"/>
        </w:rPr>
        <w:t>(je mentor raziskovalne naloge</w:t>
      </w:r>
      <w:r w:rsidR="00D00E99" w:rsidRPr="00555020">
        <w:rPr>
          <w:rFonts w:cstheme="minorHAnsi"/>
        </w:rPr>
        <w:t xml:space="preserve">; </w:t>
      </w:r>
      <w:r w:rsidR="00D17528" w:rsidRPr="00555020">
        <w:rPr>
          <w:rFonts w:cstheme="minorHAnsi"/>
        </w:rPr>
        <w:t>pri raziskavi kakorkoli sodeluje</w:t>
      </w:r>
      <w:r w:rsidR="00D00E99" w:rsidRPr="00555020">
        <w:rPr>
          <w:rFonts w:cstheme="minorHAnsi"/>
        </w:rPr>
        <w:t xml:space="preserve">; </w:t>
      </w:r>
      <w:r w:rsidR="00D17528" w:rsidRPr="00555020">
        <w:rPr>
          <w:rFonts w:cstheme="minorHAnsi"/>
        </w:rPr>
        <w:t>sodeluje z organizacijo ali skupino ljudi, s katero se opravlja raziskava</w:t>
      </w:r>
      <w:r w:rsidR="006E6753" w:rsidRPr="00555020">
        <w:rPr>
          <w:rFonts w:cstheme="minorHAnsi"/>
        </w:rPr>
        <w:t>; krvno sorodstvo</w:t>
      </w:r>
      <w:r w:rsidR="00771EA3" w:rsidRPr="00555020">
        <w:rPr>
          <w:rFonts w:cstheme="minorHAnsi"/>
        </w:rPr>
        <w:t xml:space="preserve"> z vlagateljem</w:t>
      </w:r>
      <w:r w:rsidR="00555020" w:rsidRPr="00555020">
        <w:rPr>
          <w:rFonts w:cstheme="minorHAnsi"/>
        </w:rPr>
        <w:t xml:space="preserve"> v ravni ali stranski črti do vštetega četrtega kolena</w:t>
      </w:r>
      <w:r w:rsidR="006E6753" w:rsidRPr="00555020">
        <w:rPr>
          <w:rFonts w:cstheme="minorHAnsi"/>
        </w:rPr>
        <w:t>, zakonska zveza</w:t>
      </w:r>
      <w:r w:rsidR="00555020" w:rsidRPr="00555020">
        <w:rPr>
          <w:rFonts w:cstheme="minorHAnsi"/>
        </w:rPr>
        <w:t xml:space="preserve"> in </w:t>
      </w:r>
      <w:proofErr w:type="spellStart"/>
      <w:r w:rsidR="00555020" w:rsidRPr="00555020">
        <w:rPr>
          <w:rFonts w:cstheme="minorHAnsi"/>
        </w:rPr>
        <w:t>izvenzakonska</w:t>
      </w:r>
      <w:proofErr w:type="spellEnd"/>
      <w:r w:rsidR="00555020" w:rsidRPr="00555020">
        <w:rPr>
          <w:rFonts w:cstheme="minorHAnsi"/>
        </w:rPr>
        <w:t xml:space="preserve"> skupnost, četudi je prenehala </w:t>
      </w:r>
      <w:r w:rsidR="00D00E99" w:rsidRPr="00555020">
        <w:rPr>
          <w:rFonts w:cstheme="minorHAnsi"/>
        </w:rPr>
        <w:t>ipd.</w:t>
      </w:r>
      <w:r w:rsidR="00D17528" w:rsidRPr="00555020">
        <w:rPr>
          <w:rFonts w:cstheme="minorHAnsi"/>
        </w:rPr>
        <w:t xml:space="preserve">),  </w:t>
      </w:r>
      <w:r w:rsidRPr="00555020">
        <w:rPr>
          <w:rFonts w:cstheme="minorHAnsi"/>
        </w:rPr>
        <w:t>pri glasovanju o tej</w:t>
      </w:r>
      <w:r w:rsidR="00574271" w:rsidRPr="00555020">
        <w:rPr>
          <w:rFonts w:cstheme="minorHAnsi"/>
        </w:rPr>
        <w:t xml:space="preserve"> </w:t>
      </w:r>
      <w:r w:rsidR="002E353D" w:rsidRPr="00555020">
        <w:rPr>
          <w:rFonts w:cstheme="minorHAnsi"/>
        </w:rPr>
        <w:t>vlogi ne more</w:t>
      </w:r>
      <w:r w:rsidRPr="00555020">
        <w:rPr>
          <w:rFonts w:cstheme="minorHAnsi"/>
        </w:rPr>
        <w:t xml:space="preserve"> sodelovati.</w:t>
      </w:r>
      <w:r w:rsidR="00D17528" w:rsidRPr="00555020">
        <w:rPr>
          <w:rFonts w:cstheme="minorHAnsi"/>
        </w:rPr>
        <w:t xml:space="preserve"> </w:t>
      </w:r>
      <w:r w:rsidRPr="00555020">
        <w:rPr>
          <w:rFonts w:cstheme="minorHAnsi"/>
        </w:rPr>
        <w:t>Pri presoji se uporabljajo potrjeni etični kodeksi posameznih znanstvenih</w:t>
      </w:r>
      <w:r w:rsidR="00D17528" w:rsidRPr="00555020">
        <w:rPr>
          <w:rFonts w:cstheme="minorHAnsi"/>
        </w:rPr>
        <w:t xml:space="preserve"> </w:t>
      </w:r>
      <w:r w:rsidRPr="00555020">
        <w:rPr>
          <w:rFonts w:cstheme="minorHAnsi"/>
        </w:rPr>
        <w:t>področij.</w:t>
      </w:r>
    </w:p>
    <w:p w:rsidR="00362A77" w:rsidRPr="002E353D" w:rsidRDefault="00362A77" w:rsidP="007439FF">
      <w:pPr>
        <w:pStyle w:val="Brezrazmikov"/>
        <w:spacing w:line="276" w:lineRule="auto"/>
        <w:jc w:val="both"/>
        <w:rPr>
          <w:rFonts w:cstheme="minorHAnsi"/>
        </w:rPr>
      </w:pPr>
    </w:p>
    <w:p w:rsidR="0016674B" w:rsidRPr="002E353D" w:rsidRDefault="001D33F3" w:rsidP="007439FF">
      <w:pPr>
        <w:pStyle w:val="Brezrazmikov"/>
        <w:spacing w:line="276" w:lineRule="auto"/>
        <w:jc w:val="both"/>
        <w:rPr>
          <w:rFonts w:cstheme="minorHAnsi"/>
          <w:bCs/>
          <w:i/>
          <w:iCs/>
        </w:rPr>
      </w:pPr>
      <w:r>
        <w:rPr>
          <w:rFonts w:cstheme="minorHAnsi"/>
          <w:bCs/>
          <w:i/>
          <w:iCs/>
        </w:rPr>
        <w:t>X</w:t>
      </w:r>
      <w:r w:rsidR="002E353D" w:rsidRPr="002E353D">
        <w:rPr>
          <w:rFonts w:cstheme="minorHAnsi"/>
          <w:bCs/>
          <w:i/>
          <w:iCs/>
        </w:rPr>
        <w:t>I</w:t>
      </w:r>
      <w:r>
        <w:rPr>
          <w:rFonts w:cstheme="minorHAnsi"/>
          <w:bCs/>
          <w:i/>
          <w:iCs/>
        </w:rPr>
        <w:t>V</w:t>
      </w:r>
      <w:r w:rsidR="002E353D" w:rsidRPr="002E353D">
        <w:rPr>
          <w:rFonts w:cstheme="minorHAnsi"/>
          <w:bCs/>
          <w:i/>
          <w:iCs/>
        </w:rPr>
        <w:t xml:space="preserve">. </w:t>
      </w:r>
      <w:r w:rsidR="0016674B" w:rsidRPr="002E353D">
        <w:rPr>
          <w:rFonts w:cstheme="minorHAnsi"/>
          <w:bCs/>
          <w:i/>
          <w:iCs/>
        </w:rPr>
        <w:t>Posredovanje sklepa</w:t>
      </w:r>
    </w:p>
    <w:p w:rsidR="0016674B" w:rsidRPr="002E353D" w:rsidRDefault="0016674B" w:rsidP="000511B0">
      <w:pPr>
        <w:pStyle w:val="Brezrazmikov"/>
        <w:spacing w:line="276" w:lineRule="auto"/>
        <w:jc w:val="center"/>
        <w:rPr>
          <w:rFonts w:cstheme="minorHAnsi"/>
          <w:bCs/>
        </w:rPr>
      </w:pPr>
      <w:r w:rsidRPr="002E353D">
        <w:rPr>
          <w:rFonts w:cstheme="minorHAnsi"/>
          <w:bCs/>
        </w:rPr>
        <w:t>1</w:t>
      </w:r>
      <w:r w:rsidR="00362A77">
        <w:rPr>
          <w:rFonts w:cstheme="minorHAnsi"/>
          <w:bCs/>
        </w:rPr>
        <w:t>7</w:t>
      </w:r>
      <w:r w:rsidRPr="002E353D">
        <w:rPr>
          <w:rFonts w:cstheme="minorHAnsi"/>
          <w:bCs/>
        </w:rPr>
        <w:t>. člen</w:t>
      </w:r>
    </w:p>
    <w:p w:rsidR="0016674B" w:rsidRDefault="0016674B" w:rsidP="007439FF">
      <w:pPr>
        <w:pStyle w:val="Brezrazmikov"/>
        <w:spacing w:line="276" w:lineRule="auto"/>
        <w:jc w:val="both"/>
        <w:rPr>
          <w:rFonts w:cstheme="minorHAnsi"/>
        </w:rPr>
      </w:pPr>
      <w:r w:rsidRPr="002E353D">
        <w:rPr>
          <w:rFonts w:cstheme="minorHAnsi"/>
        </w:rPr>
        <w:t>Po sprejetju sklepa se o njem obvesti vlagatelj vloge. V primeru pozitivne ocene vlagatelj</w:t>
      </w:r>
      <w:r w:rsidR="00D17528" w:rsidRPr="002E353D">
        <w:rPr>
          <w:rFonts w:cstheme="minorHAnsi"/>
        </w:rPr>
        <w:t>a</w:t>
      </w:r>
      <w:r w:rsidRPr="002E353D">
        <w:rPr>
          <w:rFonts w:cstheme="minorHAnsi"/>
        </w:rPr>
        <w:t xml:space="preserve"> prejme potrdilo o etični ustreznosti predlagane raziskave ter potrjen obrazec glede</w:t>
      </w:r>
      <w:r w:rsidR="006E6753">
        <w:rPr>
          <w:rFonts w:cstheme="minorHAnsi"/>
        </w:rPr>
        <w:t xml:space="preserve"> </w:t>
      </w:r>
      <w:r w:rsidRPr="002E353D">
        <w:rPr>
          <w:rFonts w:cstheme="minorHAnsi"/>
        </w:rPr>
        <w:t>soglasja za sodelovanje v raziskavi.</w:t>
      </w:r>
      <w:r w:rsidR="00D00E99" w:rsidRPr="002E353D">
        <w:rPr>
          <w:rFonts w:cstheme="minorHAnsi"/>
        </w:rPr>
        <w:t xml:space="preserve"> </w:t>
      </w:r>
      <w:r w:rsidRPr="002E353D">
        <w:rPr>
          <w:rFonts w:cstheme="minorHAnsi"/>
        </w:rPr>
        <w:t>V primeru vlog, ki zahtevajo popravke in dopolnila, se vlagatelj</w:t>
      </w:r>
      <w:r w:rsidR="002E353D" w:rsidRPr="002E353D">
        <w:rPr>
          <w:rFonts w:cstheme="minorHAnsi"/>
        </w:rPr>
        <w:t>u</w:t>
      </w:r>
      <w:r w:rsidRPr="002E353D">
        <w:rPr>
          <w:rFonts w:cstheme="minorHAnsi"/>
        </w:rPr>
        <w:t xml:space="preserve"> posreduje </w:t>
      </w:r>
      <w:r w:rsidR="00D17528" w:rsidRPr="002E353D">
        <w:rPr>
          <w:rFonts w:cstheme="minorHAnsi"/>
        </w:rPr>
        <w:t xml:space="preserve">pripombe </w:t>
      </w:r>
      <w:r w:rsidRPr="002E353D">
        <w:rPr>
          <w:rFonts w:cstheme="minorHAnsi"/>
        </w:rPr>
        <w:t>in navodila za potrebne spremembe.</w:t>
      </w:r>
      <w:r w:rsidR="00D00E99" w:rsidRPr="002E353D">
        <w:rPr>
          <w:rFonts w:cstheme="minorHAnsi"/>
        </w:rPr>
        <w:t xml:space="preserve"> </w:t>
      </w:r>
      <w:r w:rsidRPr="002E353D">
        <w:rPr>
          <w:rFonts w:cstheme="minorHAnsi"/>
        </w:rPr>
        <w:t>V primeru negativne ocene in zavrnitve vloge se vlagatelj</w:t>
      </w:r>
      <w:r w:rsidR="002E353D" w:rsidRPr="002E353D">
        <w:rPr>
          <w:rFonts w:cstheme="minorHAnsi"/>
        </w:rPr>
        <w:t>u</w:t>
      </w:r>
      <w:r w:rsidR="00075465">
        <w:rPr>
          <w:rFonts w:cstheme="minorHAnsi"/>
        </w:rPr>
        <w:t xml:space="preserve"> posreduje</w:t>
      </w:r>
      <w:r w:rsidRPr="002E353D">
        <w:rPr>
          <w:rFonts w:cstheme="minorHAnsi"/>
        </w:rPr>
        <w:t xml:space="preserve"> utemeljeno</w:t>
      </w:r>
      <w:r w:rsidR="00D00E99" w:rsidRPr="002E353D">
        <w:rPr>
          <w:rFonts w:cstheme="minorHAnsi"/>
        </w:rPr>
        <w:t xml:space="preserve"> </w:t>
      </w:r>
      <w:r w:rsidRPr="002E353D">
        <w:rPr>
          <w:rFonts w:cstheme="minorHAnsi"/>
        </w:rPr>
        <w:t>mnenje komisije.</w:t>
      </w:r>
    </w:p>
    <w:p w:rsidR="00771EA3" w:rsidRPr="00075465" w:rsidRDefault="00771EA3" w:rsidP="007439FF">
      <w:pPr>
        <w:pStyle w:val="Brezrazmikov"/>
        <w:spacing w:line="276" w:lineRule="auto"/>
        <w:jc w:val="both"/>
        <w:rPr>
          <w:rFonts w:cstheme="minorHAnsi"/>
        </w:rPr>
      </w:pPr>
    </w:p>
    <w:p w:rsidR="00771EA3" w:rsidRPr="00075465" w:rsidRDefault="00771EA3" w:rsidP="007439FF">
      <w:pPr>
        <w:pStyle w:val="Brezrazmikov"/>
        <w:spacing w:line="276" w:lineRule="auto"/>
        <w:jc w:val="both"/>
        <w:rPr>
          <w:rFonts w:cstheme="minorHAnsi"/>
        </w:rPr>
      </w:pPr>
      <w:r w:rsidRPr="00075465">
        <w:rPr>
          <w:rFonts w:cstheme="minorHAnsi"/>
        </w:rPr>
        <w:t>Zoper odl</w:t>
      </w:r>
      <w:r w:rsidR="004E6AF6" w:rsidRPr="00075465">
        <w:rPr>
          <w:rFonts w:cstheme="minorHAnsi"/>
        </w:rPr>
        <w:t>očitev</w:t>
      </w:r>
      <w:r w:rsidRPr="00075465">
        <w:rPr>
          <w:rFonts w:cstheme="minorHAnsi"/>
        </w:rPr>
        <w:t xml:space="preserve"> komisije ni pritožbe.</w:t>
      </w:r>
    </w:p>
    <w:p w:rsidR="00385081" w:rsidRPr="00D255D8" w:rsidRDefault="00385081" w:rsidP="007439FF">
      <w:pPr>
        <w:pStyle w:val="Brezrazmikov"/>
        <w:spacing w:line="276" w:lineRule="auto"/>
        <w:jc w:val="both"/>
        <w:rPr>
          <w:rFonts w:ascii="Arial" w:hAnsi="Arial" w:cs="Arial"/>
          <w:b/>
          <w:bCs/>
          <w:i/>
          <w:iCs/>
        </w:rPr>
      </w:pPr>
    </w:p>
    <w:p w:rsidR="0016674B" w:rsidRPr="002E353D" w:rsidRDefault="002E353D" w:rsidP="007439FF">
      <w:pPr>
        <w:pStyle w:val="Brezrazmikov"/>
        <w:spacing w:line="276" w:lineRule="auto"/>
        <w:jc w:val="both"/>
        <w:rPr>
          <w:rFonts w:cstheme="minorHAnsi"/>
          <w:bCs/>
          <w:i/>
          <w:iCs/>
        </w:rPr>
      </w:pPr>
      <w:r w:rsidRPr="002E353D">
        <w:rPr>
          <w:rFonts w:cstheme="minorHAnsi"/>
          <w:bCs/>
          <w:i/>
          <w:iCs/>
        </w:rPr>
        <w:t xml:space="preserve">XV. </w:t>
      </w:r>
      <w:r w:rsidR="0016674B" w:rsidRPr="002E353D">
        <w:rPr>
          <w:rFonts w:cstheme="minorHAnsi"/>
          <w:bCs/>
          <w:i/>
          <w:iCs/>
        </w:rPr>
        <w:t>Časovni potek obravnave</w:t>
      </w:r>
    </w:p>
    <w:p w:rsidR="0016674B" w:rsidRPr="002E353D" w:rsidRDefault="0016674B" w:rsidP="000511B0">
      <w:pPr>
        <w:pStyle w:val="Brezrazmikov"/>
        <w:spacing w:line="276" w:lineRule="auto"/>
        <w:jc w:val="center"/>
        <w:rPr>
          <w:rFonts w:cstheme="minorHAnsi"/>
          <w:bCs/>
        </w:rPr>
      </w:pPr>
      <w:r w:rsidRPr="002E353D">
        <w:rPr>
          <w:rFonts w:cstheme="minorHAnsi"/>
          <w:bCs/>
        </w:rPr>
        <w:t>1</w:t>
      </w:r>
      <w:r w:rsidR="00362A77">
        <w:rPr>
          <w:rFonts w:cstheme="minorHAnsi"/>
          <w:bCs/>
        </w:rPr>
        <w:t>8</w:t>
      </w:r>
      <w:r w:rsidRPr="002E353D">
        <w:rPr>
          <w:rFonts w:cstheme="minorHAnsi"/>
          <w:bCs/>
        </w:rPr>
        <w:t>. člen</w:t>
      </w:r>
    </w:p>
    <w:p w:rsidR="00D255D8" w:rsidRDefault="00075465" w:rsidP="007439FF">
      <w:pPr>
        <w:pStyle w:val="Brezrazmikov"/>
        <w:spacing w:line="276" w:lineRule="auto"/>
        <w:jc w:val="both"/>
        <w:rPr>
          <w:rFonts w:ascii="Arial" w:hAnsi="Arial" w:cs="Arial"/>
        </w:rPr>
      </w:pPr>
      <w:r>
        <w:rPr>
          <w:rFonts w:cstheme="minorHAnsi"/>
        </w:rPr>
        <w:t>E</w:t>
      </w:r>
      <w:r w:rsidR="002E353D" w:rsidRPr="002E353D">
        <w:rPr>
          <w:rFonts w:cstheme="minorHAnsi"/>
        </w:rPr>
        <w:t>tična komisija</w:t>
      </w:r>
      <w:r w:rsidR="00AE4A91" w:rsidRPr="002E353D">
        <w:rPr>
          <w:rFonts w:cstheme="minorHAnsi"/>
        </w:rPr>
        <w:t xml:space="preserve"> </w:t>
      </w:r>
      <w:r w:rsidR="0016674B" w:rsidRPr="002E353D">
        <w:rPr>
          <w:rFonts w:cstheme="minorHAnsi"/>
        </w:rPr>
        <w:t xml:space="preserve"> je dolžna </w:t>
      </w:r>
      <w:r>
        <w:rPr>
          <w:rFonts w:cstheme="minorHAnsi"/>
        </w:rPr>
        <w:t>prejeto vlogo obravnava</w:t>
      </w:r>
      <w:r w:rsidR="005D3D42">
        <w:rPr>
          <w:rFonts w:cstheme="minorHAnsi"/>
        </w:rPr>
        <w:t>ti in nanjo</w:t>
      </w:r>
      <w:r w:rsidR="0016674B" w:rsidRPr="002E353D">
        <w:rPr>
          <w:rFonts w:cstheme="minorHAnsi"/>
        </w:rPr>
        <w:t xml:space="preserve"> pisno</w:t>
      </w:r>
      <w:r w:rsidR="002E353D" w:rsidRPr="002E353D">
        <w:rPr>
          <w:rFonts w:cstheme="minorHAnsi"/>
        </w:rPr>
        <w:t xml:space="preserve"> </w:t>
      </w:r>
      <w:r w:rsidR="0016674B" w:rsidRPr="002E353D">
        <w:rPr>
          <w:rFonts w:cstheme="minorHAnsi"/>
        </w:rPr>
        <w:t>odgovoriti v 60-ih dne</w:t>
      </w:r>
      <w:r w:rsidR="0016674B" w:rsidRPr="00075465">
        <w:rPr>
          <w:rFonts w:cstheme="minorHAnsi"/>
        </w:rPr>
        <w:t>h</w:t>
      </w:r>
      <w:r w:rsidR="00A4652D" w:rsidRPr="00075465">
        <w:rPr>
          <w:rFonts w:cstheme="minorHAnsi"/>
        </w:rPr>
        <w:t xml:space="preserve">. </w:t>
      </w:r>
    </w:p>
    <w:p w:rsidR="00362A77" w:rsidRPr="00D255D8" w:rsidRDefault="00362A77" w:rsidP="007439FF">
      <w:pPr>
        <w:pStyle w:val="Brezrazmikov"/>
        <w:spacing w:line="276" w:lineRule="auto"/>
        <w:jc w:val="both"/>
        <w:rPr>
          <w:rFonts w:ascii="Arial" w:hAnsi="Arial" w:cs="Arial"/>
        </w:rPr>
      </w:pPr>
    </w:p>
    <w:p w:rsidR="0016674B" w:rsidRPr="00060C74" w:rsidRDefault="00AE3F3E" w:rsidP="00060C74">
      <w:pPr>
        <w:pStyle w:val="Brezrazmikov"/>
        <w:spacing w:line="276" w:lineRule="auto"/>
        <w:rPr>
          <w:rFonts w:cstheme="minorHAnsi"/>
          <w:bCs/>
          <w:i/>
        </w:rPr>
      </w:pPr>
      <w:r>
        <w:rPr>
          <w:rFonts w:cstheme="minorHAnsi"/>
          <w:bCs/>
          <w:i/>
        </w:rPr>
        <w:t>XV</w:t>
      </w:r>
      <w:r w:rsidR="00362A77">
        <w:rPr>
          <w:rFonts w:cstheme="minorHAnsi"/>
          <w:bCs/>
          <w:i/>
        </w:rPr>
        <w:t>I</w:t>
      </w:r>
      <w:r w:rsidR="0016674B" w:rsidRPr="00060C74">
        <w:rPr>
          <w:rFonts w:cstheme="minorHAnsi"/>
          <w:bCs/>
          <w:i/>
        </w:rPr>
        <w:t>. Zaveza raziskoval</w:t>
      </w:r>
      <w:r w:rsidR="00060C74">
        <w:rPr>
          <w:rFonts w:cstheme="minorHAnsi"/>
          <w:bCs/>
          <w:i/>
        </w:rPr>
        <w:t>ca</w:t>
      </w:r>
    </w:p>
    <w:p w:rsidR="0016674B" w:rsidRPr="00060C74" w:rsidRDefault="00362A77" w:rsidP="000511B0">
      <w:pPr>
        <w:pStyle w:val="Brezrazmikov"/>
        <w:spacing w:line="276" w:lineRule="auto"/>
        <w:jc w:val="center"/>
        <w:rPr>
          <w:rFonts w:cstheme="minorHAnsi"/>
          <w:bCs/>
        </w:rPr>
      </w:pPr>
      <w:r>
        <w:rPr>
          <w:rFonts w:cstheme="minorHAnsi"/>
          <w:bCs/>
        </w:rPr>
        <w:t>19</w:t>
      </w:r>
      <w:r w:rsidR="0016674B" w:rsidRPr="00060C74">
        <w:rPr>
          <w:rFonts w:cstheme="minorHAnsi"/>
          <w:bCs/>
        </w:rPr>
        <w:t>. člen</w:t>
      </w:r>
    </w:p>
    <w:p w:rsidR="0016674B" w:rsidRPr="00060C74" w:rsidRDefault="0016674B" w:rsidP="007439FF">
      <w:pPr>
        <w:pStyle w:val="Brezrazmikov"/>
        <w:spacing w:line="276" w:lineRule="auto"/>
        <w:jc w:val="both"/>
        <w:rPr>
          <w:rFonts w:cstheme="minorHAnsi"/>
        </w:rPr>
      </w:pPr>
      <w:r w:rsidRPr="00060C74">
        <w:rPr>
          <w:rFonts w:cstheme="minorHAnsi"/>
        </w:rPr>
        <w:t>Vloga za etično presojo predstavlja vlagatelj</w:t>
      </w:r>
      <w:r w:rsidR="00060C74">
        <w:rPr>
          <w:rFonts w:cstheme="minorHAnsi"/>
        </w:rPr>
        <w:t>evo</w:t>
      </w:r>
      <w:r w:rsidR="00662560" w:rsidRPr="00060C74">
        <w:rPr>
          <w:rFonts w:cstheme="minorHAnsi"/>
        </w:rPr>
        <w:t xml:space="preserve"> </w:t>
      </w:r>
      <w:r w:rsidRPr="00060C74">
        <w:rPr>
          <w:rFonts w:cstheme="minorHAnsi"/>
        </w:rPr>
        <w:t>zavezo o tem, kakšno raziskavo bo izved</w:t>
      </w:r>
      <w:r w:rsidR="00060C74">
        <w:rPr>
          <w:rFonts w:cstheme="minorHAnsi"/>
        </w:rPr>
        <w:t>e</w:t>
      </w:r>
      <w:r w:rsidR="00662560" w:rsidRPr="00060C74">
        <w:rPr>
          <w:rFonts w:cstheme="minorHAnsi"/>
        </w:rPr>
        <w:t xml:space="preserve">l </w:t>
      </w:r>
      <w:r w:rsidRPr="00060C74">
        <w:rPr>
          <w:rFonts w:cstheme="minorHAnsi"/>
        </w:rPr>
        <w:t>in</w:t>
      </w:r>
      <w:r w:rsidR="00662560" w:rsidRPr="00060C74">
        <w:rPr>
          <w:rFonts w:cstheme="minorHAnsi"/>
        </w:rPr>
        <w:t xml:space="preserve"> </w:t>
      </w:r>
      <w:r w:rsidRPr="00060C74">
        <w:rPr>
          <w:rFonts w:cstheme="minorHAnsi"/>
        </w:rPr>
        <w:t>na kakšen način. Vsakršna odstopanja od potrjene vloge avtomatično razveljavijo podano</w:t>
      </w:r>
      <w:r w:rsidR="00060C74">
        <w:rPr>
          <w:rFonts w:cstheme="minorHAnsi"/>
        </w:rPr>
        <w:t xml:space="preserve"> </w:t>
      </w:r>
      <w:r w:rsidRPr="00060C74">
        <w:rPr>
          <w:rFonts w:cstheme="minorHAnsi"/>
        </w:rPr>
        <w:t>soglasje etične komisije. Če je potrebno zaradi kakršnegakoli vzroka spremeniti elemente</w:t>
      </w:r>
      <w:r w:rsidR="00060C74">
        <w:rPr>
          <w:rFonts w:cstheme="minorHAnsi"/>
        </w:rPr>
        <w:t xml:space="preserve"> </w:t>
      </w:r>
      <w:r w:rsidRPr="00060C74">
        <w:rPr>
          <w:rFonts w:cstheme="minorHAnsi"/>
        </w:rPr>
        <w:t>predstavljene v vlogi, je potrebno za načrtovane spremembe še pred izvedbo raziskave</w:t>
      </w:r>
      <w:r w:rsidR="00060C74">
        <w:rPr>
          <w:rFonts w:cstheme="minorHAnsi"/>
        </w:rPr>
        <w:t xml:space="preserve"> </w:t>
      </w:r>
      <w:r w:rsidRPr="00060C74">
        <w:rPr>
          <w:rFonts w:cstheme="minorHAnsi"/>
        </w:rPr>
        <w:t xml:space="preserve">pridobiti soglasje </w:t>
      </w:r>
      <w:r w:rsidR="00060C74">
        <w:rPr>
          <w:rFonts w:cstheme="minorHAnsi"/>
        </w:rPr>
        <w:t>etične komisije</w:t>
      </w:r>
      <w:r w:rsidRPr="00060C74">
        <w:rPr>
          <w:rFonts w:cstheme="minorHAnsi"/>
        </w:rPr>
        <w:t xml:space="preserve">. </w:t>
      </w:r>
      <w:r w:rsidR="00060C74">
        <w:rPr>
          <w:rFonts w:cstheme="minorHAnsi"/>
        </w:rPr>
        <w:t>Etični komisiji</w:t>
      </w:r>
      <w:r w:rsidR="006938A1" w:rsidRPr="00060C74">
        <w:rPr>
          <w:rFonts w:cstheme="minorHAnsi"/>
        </w:rPr>
        <w:t xml:space="preserve"> </w:t>
      </w:r>
      <w:r w:rsidRPr="00060C74">
        <w:rPr>
          <w:rFonts w:cstheme="minorHAnsi"/>
        </w:rPr>
        <w:t>je potrebno posredovati tudi obvestilo o morebitni</w:t>
      </w:r>
      <w:r w:rsidR="00060C74">
        <w:rPr>
          <w:rFonts w:cstheme="minorHAnsi"/>
        </w:rPr>
        <w:t xml:space="preserve"> </w:t>
      </w:r>
      <w:r w:rsidRPr="00060C74">
        <w:rPr>
          <w:rFonts w:cstheme="minorHAnsi"/>
        </w:rPr>
        <w:t>predčasni prekinitvi raziskave in razlogih zanjo.</w:t>
      </w:r>
    </w:p>
    <w:p w:rsidR="00A20127" w:rsidRPr="00060C74" w:rsidRDefault="00A20127" w:rsidP="007439FF">
      <w:pPr>
        <w:pStyle w:val="Brezrazmikov"/>
        <w:spacing w:line="276" w:lineRule="auto"/>
        <w:jc w:val="both"/>
        <w:rPr>
          <w:rFonts w:cstheme="minorHAnsi"/>
        </w:rPr>
      </w:pPr>
    </w:p>
    <w:p w:rsidR="0016674B" w:rsidRPr="00060C74" w:rsidRDefault="00AE3F3E" w:rsidP="00060C74">
      <w:pPr>
        <w:pStyle w:val="Brezrazmikov"/>
        <w:spacing w:line="276" w:lineRule="auto"/>
        <w:jc w:val="both"/>
        <w:rPr>
          <w:rFonts w:cstheme="minorHAnsi"/>
          <w:bCs/>
          <w:i/>
        </w:rPr>
      </w:pPr>
      <w:r>
        <w:rPr>
          <w:rFonts w:cstheme="minorHAnsi"/>
          <w:bCs/>
          <w:i/>
        </w:rPr>
        <w:t>XVI</w:t>
      </w:r>
      <w:r w:rsidR="00362A77">
        <w:rPr>
          <w:rFonts w:cstheme="minorHAnsi"/>
          <w:bCs/>
          <w:i/>
        </w:rPr>
        <w:t>I</w:t>
      </w:r>
      <w:r w:rsidR="00060C74" w:rsidRPr="00060C74">
        <w:rPr>
          <w:rFonts w:cstheme="minorHAnsi"/>
          <w:bCs/>
          <w:i/>
        </w:rPr>
        <w:t>.</w:t>
      </w:r>
      <w:r w:rsidR="0016674B" w:rsidRPr="00060C74">
        <w:rPr>
          <w:rFonts w:cstheme="minorHAnsi"/>
          <w:bCs/>
          <w:i/>
        </w:rPr>
        <w:t xml:space="preserve"> Prehodne in končne določbe</w:t>
      </w:r>
    </w:p>
    <w:p w:rsidR="00060C74" w:rsidRPr="00060C74" w:rsidRDefault="00060C74" w:rsidP="00060C74">
      <w:pPr>
        <w:pStyle w:val="Brezrazmikov"/>
        <w:spacing w:line="276" w:lineRule="auto"/>
        <w:jc w:val="both"/>
        <w:rPr>
          <w:rFonts w:cstheme="minorHAnsi"/>
          <w:bCs/>
          <w:i/>
        </w:rPr>
      </w:pPr>
    </w:p>
    <w:p w:rsidR="0016674B" w:rsidRPr="00060C74" w:rsidRDefault="0016674B" w:rsidP="000511B0">
      <w:pPr>
        <w:pStyle w:val="Brezrazmikov"/>
        <w:spacing w:line="276" w:lineRule="auto"/>
        <w:jc w:val="center"/>
        <w:rPr>
          <w:rFonts w:cstheme="minorHAnsi"/>
          <w:bCs/>
        </w:rPr>
      </w:pPr>
      <w:r w:rsidRPr="00060C74">
        <w:rPr>
          <w:rFonts w:cstheme="minorHAnsi"/>
          <w:bCs/>
        </w:rPr>
        <w:t>2</w:t>
      </w:r>
      <w:r w:rsidR="00362A77">
        <w:rPr>
          <w:rFonts w:cstheme="minorHAnsi"/>
          <w:bCs/>
        </w:rPr>
        <w:t>0</w:t>
      </w:r>
      <w:r w:rsidRPr="00060C74">
        <w:rPr>
          <w:rFonts w:cstheme="minorHAnsi"/>
          <w:bCs/>
        </w:rPr>
        <w:t>. člen</w:t>
      </w:r>
    </w:p>
    <w:p w:rsidR="0016674B" w:rsidRPr="00060C74" w:rsidRDefault="0016674B" w:rsidP="007439FF">
      <w:pPr>
        <w:pStyle w:val="Brezrazmikov"/>
        <w:spacing w:line="276" w:lineRule="auto"/>
        <w:jc w:val="both"/>
        <w:rPr>
          <w:rFonts w:cstheme="minorHAnsi"/>
        </w:rPr>
      </w:pPr>
      <w:r w:rsidRPr="00060C74">
        <w:rPr>
          <w:rFonts w:cstheme="minorHAnsi"/>
        </w:rPr>
        <w:t>Ta pravi</w:t>
      </w:r>
      <w:r w:rsidR="00644DE5" w:rsidRPr="00060C74">
        <w:rPr>
          <w:rFonts w:cstheme="minorHAnsi"/>
        </w:rPr>
        <w:t xml:space="preserve">lnik začne veljati z </w:t>
      </w:r>
      <w:r w:rsidR="00060C74">
        <w:rPr>
          <w:rFonts w:cstheme="minorHAnsi"/>
        </w:rPr>
        <w:t>naslednji</w:t>
      </w:r>
      <w:r w:rsidR="00F4115E">
        <w:rPr>
          <w:rFonts w:cstheme="minorHAnsi"/>
        </w:rPr>
        <w:t>m</w:t>
      </w:r>
      <w:r w:rsidR="00060C74">
        <w:rPr>
          <w:rFonts w:cstheme="minorHAnsi"/>
        </w:rPr>
        <w:t xml:space="preserve"> dn</w:t>
      </w:r>
      <w:r w:rsidR="00F4115E">
        <w:rPr>
          <w:rFonts w:cstheme="minorHAnsi"/>
        </w:rPr>
        <w:t>em</w:t>
      </w:r>
      <w:r w:rsidR="00D255D8" w:rsidRPr="00060C74">
        <w:rPr>
          <w:rFonts w:cstheme="minorHAnsi"/>
        </w:rPr>
        <w:t xml:space="preserve">, ko je </w:t>
      </w:r>
      <w:r w:rsidR="00644DE5" w:rsidRPr="00060C74">
        <w:rPr>
          <w:rFonts w:cstheme="minorHAnsi"/>
        </w:rPr>
        <w:t xml:space="preserve"> sprejet</w:t>
      </w:r>
      <w:r w:rsidR="00D255D8" w:rsidRPr="00060C74">
        <w:rPr>
          <w:rFonts w:cstheme="minorHAnsi"/>
        </w:rPr>
        <w:t xml:space="preserve"> na senatu </w:t>
      </w:r>
      <w:r w:rsidR="00060C74">
        <w:rPr>
          <w:rFonts w:cstheme="minorHAnsi"/>
        </w:rPr>
        <w:t>MF UM</w:t>
      </w:r>
      <w:r w:rsidRPr="00060C74">
        <w:rPr>
          <w:rFonts w:cstheme="minorHAnsi"/>
        </w:rPr>
        <w:t xml:space="preserve">. Pravilnik se objavi na spletni strani </w:t>
      </w:r>
      <w:r w:rsidR="00060C74">
        <w:rPr>
          <w:rFonts w:cstheme="minorHAnsi"/>
        </w:rPr>
        <w:t>MF UM.</w:t>
      </w:r>
    </w:p>
    <w:p w:rsidR="00C166D9" w:rsidRPr="00D255D8" w:rsidRDefault="00C166D9" w:rsidP="007439FF">
      <w:pPr>
        <w:pStyle w:val="Brezrazmikov"/>
        <w:spacing w:line="276" w:lineRule="auto"/>
        <w:jc w:val="both"/>
        <w:rPr>
          <w:rFonts w:ascii="Arial" w:hAnsi="Arial" w:cs="Arial"/>
          <w:b/>
          <w:bCs/>
        </w:rPr>
      </w:pPr>
    </w:p>
    <w:p w:rsidR="00C166D9" w:rsidRPr="00D255D8" w:rsidRDefault="00C166D9" w:rsidP="007439FF">
      <w:pPr>
        <w:pStyle w:val="Brezrazmikov"/>
        <w:spacing w:line="276" w:lineRule="auto"/>
        <w:jc w:val="both"/>
        <w:rPr>
          <w:rFonts w:ascii="Arial" w:hAnsi="Arial" w:cs="Arial"/>
        </w:rPr>
      </w:pPr>
    </w:p>
    <w:p w:rsidR="00C166D9" w:rsidRPr="00D255D8" w:rsidRDefault="00C166D9" w:rsidP="007439FF">
      <w:pPr>
        <w:pStyle w:val="Brezrazmikov"/>
        <w:spacing w:line="276" w:lineRule="auto"/>
        <w:jc w:val="both"/>
        <w:rPr>
          <w:rFonts w:ascii="Arial" w:hAnsi="Arial" w:cs="Arial"/>
        </w:rPr>
      </w:pPr>
    </w:p>
    <w:p w:rsidR="00C166D9" w:rsidRPr="00060C74" w:rsidRDefault="00C166D9" w:rsidP="007439FF">
      <w:pPr>
        <w:pStyle w:val="Brezrazmikov"/>
        <w:spacing w:line="276" w:lineRule="auto"/>
        <w:jc w:val="both"/>
        <w:rPr>
          <w:rFonts w:cstheme="minorHAnsi"/>
        </w:rPr>
      </w:pPr>
    </w:p>
    <w:p w:rsidR="00D255D8" w:rsidRDefault="00D255D8" w:rsidP="00060C74">
      <w:pPr>
        <w:pStyle w:val="Brezrazmikov"/>
        <w:spacing w:line="276" w:lineRule="auto"/>
        <w:jc w:val="both"/>
        <w:rPr>
          <w:rFonts w:cstheme="minorHAnsi"/>
        </w:rPr>
      </w:pPr>
      <w:r w:rsidRPr="00060C74">
        <w:rPr>
          <w:rFonts w:cstheme="minorHAnsi"/>
        </w:rPr>
        <w:tab/>
      </w:r>
      <w:r w:rsidRPr="00060C74">
        <w:rPr>
          <w:rFonts w:cstheme="minorHAnsi"/>
        </w:rPr>
        <w:tab/>
      </w:r>
      <w:r w:rsidRPr="00060C74">
        <w:rPr>
          <w:rFonts w:cstheme="minorHAnsi"/>
        </w:rPr>
        <w:tab/>
      </w:r>
      <w:r w:rsidRPr="00060C74">
        <w:rPr>
          <w:rFonts w:cstheme="minorHAnsi"/>
        </w:rPr>
        <w:tab/>
      </w:r>
      <w:r w:rsidRPr="00060C74">
        <w:rPr>
          <w:rFonts w:cstheme="minorHAnsi"/>
        </w:rPr>
        <w:tab/>
      </w:r>
      <w:r w:rsidRPr="00060C74">
        <w:rPr>
          <w:rFonts w:cstheme="minorHAnsi"/>
        </w:rPr>
        <w:tab/>
      </w:r>
      <w:r w:rsidR="006B02FE">
        <w:rPr>
          <w:rFonts w:cstheme="minorHAnsi"/>
        </w:rPr>
        <w:t>v. d. d</w:t>
      </w:r>
      <w:r w:rsidR="00060C74" w:rsidRPr="00060C74">
        <w:rPr>
          <w:rFonts w:cstheme="minorHAnsi"/>
        </w:rPr>
        <w:t xml:space="preserve">ekan Medicinske fakultete Univerze v Mariboru </w:t>
      </w:r>
    </w:p>
    <w:p w:rsidR="00060C74" w:rsidRPr="00060C74" w:rsidRDefault="00060C74" w:rsidP="00060C74">
      <w:pPr>
        <w:pStyle w:val="Brezrazmikov"/>
        <w:spacing w:line="276"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Red. prof. dr. </w:t>
      </w:r>
      <w:r w:rsidR="006B02FE">
        <w:rPr>
          <w:rFonts w:cstheme="minorHAnsi"/>
        </w:rPr>
        <w:t>Iztok Takač</w:t>
      </w:r>
      <w:bookmarkStart w:id="0" w:name="_GoBack"/>
      <w:bookmarkEnd w:id="0"/>
      <w:r>
        <w:rPr>
          <w:rFonts w:cstheme="minorHAnsi"/>
        </w:rPr>
        <w:t>, dr. med.</w:t>
      </w:r>
    </w:p>
    <w:sectPr w:rsidR="00060C74" w:rsidRPr="00060C74" w:rsidSect="008360B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73" w:rsidRDefault="004B4873" w:rsidP="00025D59">
      <w:pPr>
        <w:spacing w:after="0" w:line="240" w:lineRule="auto"/>
      </w:pPr>
      <w:r>
        <w:separator/>
      </w:r>
    </w:p>
  </w:endnote>
  <w:endnote w:type="continuationSeparator" w:id="0">
    <w:p w:rsidR="004B4873" w:rsidRDefault="004B4873" w:rsidP="0002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73" w:rsidRDefault="004B4873" w:rsidP="00025D59">
      <w:pPr>
        <w:spacing w:after="0" w:line="240" w:lineRule="auto"/>
      </w:pPr>
      <w:r>
        <w:separator/>
      </w:r>
    </w:p>
  </w:footnote>
  <w:footnote w:type="continuationSeparator" w:id="0">
    <w:p w:rsidR="004B4873" w:rsidRDefault="004B4873" w:rsidP="00025D59">
      <w:pPr>
        <w:spacing w:after="0" w:line="240" w:lineRule="auto"/>
      </w:pPr>
      <w:r>
        <w:continuationSeparator/>
      </w:r>
    </w:p>
  </w:footnote>
  <w:footnote w:id="1">
    <w:p w:rsidR="00025D59" w:rsidRPr="007E3F5E" w:rsidRDefault="00025D59" w:rsidP="00883CE7">
      <w:pPr>
        <w:pStyle w:val="Sprotnaopomba-besedilo"/>
      </w:pPr>
      <w:r w:rsidRPr="007E3F5E">
        <w:rPr>
          <w:rStyle w:val="Sprotnaopomba-sklic"/>
        </w:rPr>
        <w:footnoteRef/>
      </w:r>
      <w:r w:rsidRPr="007E3F5E">
        <w:t xml:space="preserve"> </w:t>
      </w:r>
      <w:r w:rsidR="00883CE7">
        <w:t>K</w:t>
      </w:r>
      <w:r w:rsidR="007E3F5E" w:rsidRPr="007E3F5E">
        <w:t xml:space="preserve">odeks </w:t>
      </w:r>
      <w:r w:rsidR="00883CE7">
        <w:t xml:space="preserve">profesionalne etike </w:t>
      </w:r>
      <w:r w:rsidR="007E3F5E" w:rsidRPr="007E3F5E">
        <w:t xml:space="preserve">Univerze v </w:t>
      </w:r>
      <w:r w:rsidR="006850B1">
        <w:t>Mariboru</w:t>
      </w:r>
      <w:r w:rsidR="00883CE7">
        <w:t>:</w:t>
      </w:r>
      <w:r w:rsidR="007E3F5E" w:rsidRPr="007E3F5E">
        <w:t xml:space="preserve"> </w:t>
      </w:r>
      <w:hyperlink r:id="rId1" w:history="1">
        <w:r w:rsidR="00883CE7" w:rsidRPr="00122E5B">
          <w:rPr>
            <w:rStyle w:val="Hiperpovezava"/>
          </w:rPr>
          <w:t>https://www.um.si/univerza/dokumentni-center/akti/GlavniDokumenti2013/Kodeks%20profesionalne%20etike%20Univerze%20v%20Mariboru.pdf</w:t>
        </w:r>
      </w:hyperlink>
      <w:r w:rsidR="00883CE7">
        <w:t xml:space="preserve"> </w:t>
      </w:r>
      <w:hyperlink r:id="rId2" w:history="1"/>
    </w:p>
  </w:footnote>
  <w:footnote w:id="2">
    <w:p w:rsidR="00025D59" w:rsidRDefault="00025D59" w:rsidP="00883CE7">
      <w:pPr>
        <w:spacing w:after="0" w:line="240" w:lineRule="auto"/>
        <w:rPr>
          <w:rStyle w:val="Hiperpovezava"/>
          <w:sz w:val="20"/>
          <w:szCs w:val="20"/>
        </w:rPr>
      </w:pPr>
      <w:r w:rsidRPr="007E3F5E">
        <w:rPr>
          <w:rStyle w:val="Sprotnaopomba-sklic"/>
          <w:sz w:val="20"/>
          <w:szCs w:val="20"/>
        </w:rPr>
        <w:footnoteRef/>
      </w:r>
      <w:r w:rsidRPr="007E3F5E">
        <w:rPr>
          <w:sz w:val="20"/>
          <w:szCs w:val="20"/>
        </w:rPr>
        <w:t xml:space="preserve"> </w:t>
      </w:r>
      <w:r w:rsidR="00883CE7">
        <w:rPr>
          <w:sz w:val="20"/>
          <w:szCs w:val="20"/>
        </w:rPr>
        <w:t>K</w:t>
      </w:r>
      <w:r w:rsidR="007E3F5E" w:rsidRPr="007E3F5E">
        <w:rPr>
          <w:sz w:val="20"/>
          <w:szCs w:val="20"/>
        </w:rPr>
        <w:t xml:space="preserve">odeks </w:t>
      </w:r>
      <w:r w:rsidR="00883CE7">
        <w:rPr>
          <w:sz w:val="20"/>
          <w:szCs w:val="20"/>
        </w:rPr>
        <w:t xml:space="preserve">etike in integritete </w:t>
      </w:r>
      <w:r w:rsidR="007E3F5E" w:rsidRPr="007E3F5E">
        <w:rPr>
          <w:sz w:val="20"/>
          <w:szCs w:val="20"/>
        </w:rPr>
        <w:t xml:space="preserve">za raziskovalce </w:t>
      </w:r>
      <w:r w:rsidR="00883CE7">
        <w:rPr>
          <w:sz w:val="20"/>
          <w:szCs w:val="20"/>
        </w:rPr>
        <w:t xml:space="preserve">na </w:t>
      </w:r>
      <w:r w:rsidR="007E3F5E" w:rsidRPr="007E3F5E">
        <w:rPr>
          <w:sz w:val="20"/>
          <w:szCs w:val="20"/>
        </w:rPr>
        <w:t>Univerz</w:t>
      </w:r>
      <w:r w:rsidR="00883CE7">
        <w:rPr>
          <w:sz w:val="20"/>
          <w:szCs w:val="20"/>
        </w:rPr>
        <w:t>i v Mariboru:</w:t>
      </w:r>
      <w:r w:rsidR="00883CE7" w:rsidRPr="00883CE7">
        <w:t xml:space="preserve"> </w:t>
      </w:r>
      <w:hyperlink r:id="rId3" w:history="1">
        <w:r w:rsidR="0075415F" w:rsidRPr="001D71FB">
          <w:rPr>
            <w:rStyle w:val="Hiperpovezava"/>
            <w:sz w:val="20"/>
            <w:szCs w:val="20"/>
          </w:rPr>
          <w:t>https://www.um.si/projekti/Človeški%20viri%20v%20raziskovanju/SiteAssets/Strani/default/Kodeks%20etike%20in%20integritete%20za%20raziskovalce%20na%20Univerzi%20v%20Mariboru..pdf</w:t>
        </w:r>
      </w:hyperlink>
    </w:p>
    <w:p w:rsidR="0075415F" w:rsidRDefault="0075415F" w:rsidP="00883CE7">
      <w:pPr>
        <w:spacing w:after="0" w:line="240" w:lineRule="auto"/>
        <w:rPr>
          <w:rFonts w:cstheme="minorHAnsi"/>
        </w:rPr>
      </w:pPr>
      <w:r w:rsidRPr="008D7833">
        <w:rPr>
          <w:rStyle w:val="Hiperpovezava"/>
          <w:color w:val="auto"/>
          <w:sz w:val="20"/>
          <w:szCs w:val="20"/>
          <w:u w:val="none"/>
          <w:vertAlign w:val="superscript"/>
        </w:rPr>
        <w:t>3</w:t>
      </w:r>
      <w:r>
        <w:rPr>
          <w:rStyle w:val="Hiperpovezava"/>
          <w:sz w:val="16"/>
          <w:szCs w:val="16"/>
        </w:rPr>
        <w:t xml:space="preserve"> </w:t>
      </w:r>
      <w:proofErr w:type="spellStart"/>
      <w:r w:rsidRPr="008D7833">
        <w:rPr>
          <w:rFonts w:cstheme="minorHAnsi"/>
          <w:sz w:val="20"/>
          <w:szCs w:val="20"/>
        </w:rPr>
        <w:t>Declaration</w:t>
      </w:r>
      <w:proofErr w:type="spellEnd"/>
      <w:r w:rsidRPr="008D7833">
        <w:rPr>
          <w:rFonts w:cstheme="minorHAnsi"/>
          <w:sz w:val="20"/>
          <w:szCs w:val="20"/>
        </w:rPr>
        <w:t xml:space="preserve"> </w:t>
      </w:r>
      <w:proofErr w:type="spellStart"/>
      <w:r w:rsidRPr="008D7833">
        <w:rPr>
          <w:rFonts w:cstheme="minorHAnsi"/>
          <w:sz w:val="20"/>
          <w:szCs w:val="20"/>
        </w:rPr>
        <w:t>of</w:t>
      </w:r>
      <w:proofErr w:type="spellEnd"/>
      <w:r w:rsidRPr="008D7833">
        <w:rPr>
          <w:rFonts w:cstheme="minorHAnsi"/>
          <w:sz w:val="20"/>
          <w:szCs w:val="20"/>
        </w:rPr>
        <w:t xml:space="preserve"> Helsinki 1964</w:t>
      </w:r>
      <w:r>
        <w:rPr>
          <w:rFonts w:cstheme="minorHAnsi"/>
        </w:rPr>
        <w:t xml:space="preserve">: </w:t>
      </w:r>
      <w:hyperlink r:id="rId4" w:history="1">
        <w:r w:rsidRPr="001D71FB">
          <w:rPr>
            <w:rStyle w:val="Hiperpovezava"/>
            <w:rFonts w:cstheme="minorHAnsi"/>
          </w:rPr>
          <w:t>https://www.who.int/bulletin/archives/79(4)373.pdf</w:t>
        </w:r>
      </w:hyperlink>
      <w:r>
        <w:rPr>
          <w:rFonts w:cstheme="minorHAnsi"/>
        </w:rPr>
        <w:t xml:space="preserve"> </w:t>
      </w:r>
    </w:p>
    <w:p w:rsidR="0075415F" w:rsidRDefault="008D7833" w:rsidP="00883CE7">
      <w:pPr>
        <w:spacing w:after="0" w:line="240" w:lineRule="auto"/>
        <w:rPr>
          <w:rFonts w:cstheme="minorHAnsi"/>
          <w:sz w:val="16"/>
          <w:szCs w:val="16"/>
        </w:rPr>
      </w:pPr>
      <w:r>
        <w:rPr>
          <w:sz w:val="20"/>
          <w:szCs w:val="20"/>
          <w:vertAlign w:val="superscript"/>
        </w:rPr>
        <w:t xml:space="preserve">4 </w:t>
      </w:r>
      <w:proofErr w:type="spellStart"/>
      <w:r w:rsidRPr="008D7833">
        <w:rPr>
          <w:rFonts w:cstheme="minorHAnsi"/>
          <w:sz w:val="20"/>
          <w:szCs w:val="20"/>
        </w:rPr>
        <w:t>Oviedska</w:t>
      </w:r>
      <w:proofErr w:type="spellEnd"/>
      <w:r w:rsidRPr="008D7833">
        <w:rPr>
          <w:rFonts w:cstheme="minorHAnsi"/>
          <w:sz w:val="20"/>
          <w:szCs w:val="20"/>
        </w:rPr>
        <w:t xml:space="preserve"> </w:t>
      </w:r>
      <w:proofErr w:type="spellStart"/>
      <w:r w:rsidRPr="008D7833">
        <w:rPr>
          <w:rFonts w:cstheme="minorHAnsi"/>
          <w:sz w:val="20"/>
          <w:szCs w:val="20"/>
        </w:rPr>
        <w:t>konvecija</w:t>
      </w:r>
      <w:proofErr w:type="spellEnd"/>
      <w:r w:rsidRPr="008D7833">
        <w:rPr>
          <w:rFonts w:cstheme="minorHAnsi"/>
          <w:sz w:val="20"/>
          <w:szCs w:val="20"/>
        </w:rPr>
        <w:t xml:space="preserve"> z dodatnimi protokoli</w:t>
      </w:r>
      <w:r>
        <w:rPr>
          <w:rFonts w:cstheme="minorHAnsi"/>
        </w:rPr>
        <w:t xml:space="preserve">: </w:t>
      </w:r>
      <w:hyperlink r:id="rId5" w:history="1">
        <w:r w:rsidRPr="001D71FB">
          <w:rPr>
            <w:rStyle w:val="Hiperpovezava"/>
            <w:rFonts w:cstheme="minorHAnsi"/>
            <w:sz w:val="16"/>
            <w:szCs w:val="16"/>
          </w:rPr>
          <w:t>http://www.kme-nmec.si/files/2018/03/Oviedska-konvencija-in-protokoli-MZ.pdf</w:t>
        </w:r>
      </w:hyperlink>
    </w:p>
    <w:p w:rsidR="008D7833" w:rsidRPr="008D7833" w:rsidRDefault="008D7833" w:rsidP="00883CE7">
      <w:pPr>
        <w:spacing w:after="0" w:line="240" w:lineRule="auto"/>
        <w:rPr>
          <w:vertAlign w:val="superscript"/>
        </w:rPr>
      </w:pPr>
      <w:r w:rsidRPr="008D7833">
        <w:rPr>
          <w:rFonts w:cstheme="minorHAnsi"/>
          <w:sz w:val="20"/>
          <w:szCs w:val="20"/>
          <w:vertAlign w:val="superscript"/>
        </w:rPr>
        <w:t xml:space="preserve">5 </w:t>
      </w:r>
      <w:r w:rsidRPr="008D7833">
        <w:rPr>
          <w:rFonts w:cstheme="minorHAnsi"/>
          <w:sz w:val="20"/>
          <w:szCs w:val="20"/>
        </w:rPr>
        <w:t xml:space="preserve">Kodeks zdravniške etike: </w:t>
      </w:r>
      <w:hyperlink r:id="rId6" w:history="1">
        <w:r w:rsidRPr="001D71FB">
          <w:rPr>
            <w:rStyle w:val="Hiperpovezava"/>
            <w:rFonts w:cstheme="minorHAnsi"/>
            <w:sz w:val="20"/>
            <w:szCs w:val="20"/>
          </w:rPr>
          <w:t>https://www.zdravniskazbornica.si/docs/default-source/zbornicni-akti/kodeks-2016.pdf?sfvrsn=2</w:t>
        </w:r>
      </w:hyperlink>
      <w:r>
        <w:rPr>
          <w:rFonts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2C" w:rsidRPr="00523C2C" w:rsidRDefault="00E0301A">
    <w:pPr>
      <w:pStyle w:val="Glava"/>
      <w:rPr>
        <w:i/>
      </w:rPr>
    </w:pPr>
    <w:r>
      <w:rPr>
        <w:i/>
        <w:noProof/>
        <w:lang w:eastAsia="sl-S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760720" cy="170815"/>
              <wp:effectExtent l="0" t="0" r="0" b="0"/>
              <wp:wrapNone/>
              <wp:docPr id="220" name="Polje z besedilom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C2C" w:rsidRDefault="00523C2C" w:rsidP="00523C2C">
                          <w:pPr>
                            <w:spacing w:after="0" w:line="240" w:lineRule="auto"/>
                            <w:jc w:val="cente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20" o:spid="_x0000_s1026" type="#_x0000_t202" style="position:absolute;margin-left:0;margin-top:0;width:453.6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" o:allowincell="f" filled="f" stroked="f">
              <v:textbox style="mso-fit-shape-to-text:t" inset=",0,,0">
                <w:txbxContent>
                  <w:p w:rsidR="00523C2C" w:rsidRDefault="00523C2C" w:rsidP="00523C2C">
                    <w:pPr>
                      <w:spacing w:after="0" w:line="240" w:lineRule="auto"/>
                      <w:jc w:val="center"/>
                    </w:pPr>
                  </w:p>
                </w:txbxContent>
              </v:textbox>
              <w10:wrap anchorx="margin" anchory="margin"/>
            </v:shape>
          </w:pict>
        </mc:Fallback>
      </mc:AlternateContent>
    </w:r>
    <w:r>
      <w:rPr>
        <w:i/>
        <w:noProof/>
        <w:lang w:eastAsia="sl-SI"/>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899795" cy="170815"/>
              <wp:effectExtent l="0" t="0" r="0" b="0"/>
              <wp:wrapNone/>
              <wp:docPr id="221" name="Polje z besedilom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6">
                          <a:lumMod val="60000"/>
                          <a:lumOff val="40000"/>
                        </a:schemeClr>
                      </a:solidFill>
                      <a:ln>
                        <a:noFill/>
                      </a:ln>
                    </wps:spPr>
                    <wps:txbx>
                      <w:txbxContent>
                        <w:p w:rsidR="00523C2C" w:rsidRDefault="006674DB">
                          <w:pPr>
                            <w:spacing w:after="0" w:line="240" w:lineRule="auto"/>
                            <w:rPr>
                              <w:color w:val="FFFFFF" w:themeColor="background1"/>
                            </w:rPr>
                          </w:pPr>
                          <w:r>
                            <w:fldChar w:fldCharType="begin"/>
                          </w:r>
                          <w:r w:rsidR="00523C2C">
                            <w:instrText>PAGE   \* MERGEFORMAT</w:instrText>
                          </w:r>
                          <w:r>
                            <w:fldChar w:fldCharType="separate"/>
                          </w:r>
                          <w:r w:rsidR="006B02FE" w:rsidRPr="006B02FE">
                            <w:rPr>
                              <w:noProof/>
                              <w:color w:val="FFFFFF" w:themeColor="background1"/>
                            </w:rPr>
                            <w:t>6</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21" o:spid="_x0000_s1027" type="#_x0000_t202" style="position:absolute;margin-left:19.65pt;margin-top:0;width:70.85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" o:allowincell="f" fillcolor="#fabf8f [1945]" stroked="f">
              <v:textbox style="mso-fit-shape-to-text:t" inset=",0,,0">
                <w:txbxContent>
                  <w:p w:rsidR="00523C2C" w:rsidRDefault="006674DB">
                    <w:pPr>
                      <w:spacing w:after="0" w:line="240" w:lineRule="auto"/>
                      <w:rPr>
                        <w:color w:val="FFFFFF" w:themeColor="background1"/>
                      </w:rPr>
                    </w:pPr>
                    <w:r>
                      <w:fldChar w:fldCharType="begin"/>
                    </w:r>
                    <w:r w:rsidR="00523C2C">
                      <w:instrText>PAGE   \* MERGEFORMAT</w:instrText>
                    </w:r>
                    <w:r>
                      <w:fldChar w:fldCharType="separate"/>
                    </w:r>
                    <w:r w:rsidR="006B02FE" w:rsidRPr="006B02FE">
                      <w:rPr>
                        <w:noProof/>
                        <w:color w:val="FFFFFF" w:themeColor="background1"/>
                      </w:rPr>
                      <w:t>6</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B5E"/>
    <w:multiLevelType w:val="hybridMultilevel"/>
    <w:tmpl w:val="8370D46E"/>
    <w:lvl w:ilvl="0" w:tplc="A2807608">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214B4B"/>
    <w:multiLevelType w:val="hybridMultilevel"/>
    <w:tmpl w:val="F2D0C918"/>
    <w:lvl w:ilvl="0" w:tplc="AE4E79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456035D"/>
    <w:multiLevelType w:val="hybridMultilevel"/>
    <w:tmpl w:val="FF6EC5C6"/>
    <w:lvl w:ilvl="0" w:tplc="0E30CB7C">
      <w:start w:val="17"/>
      <w:numFmt w:val="bullet"/>
      <w:lvlText w:val="-"/>
      <w:lvlJc w:val="left"/>
      <w:pPr>
        <w:ind w:left="720" w:hanging="360"/>
      </w:pPr>
      <w:rPr>
        <w:rFonts w:ascii="Calibri" w:eastAsiaTheme="minorHAns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C7C7527"/>
    <w:multiLevelType w:val="hybridMultilevel"/>
    <w:tmpl w:val="25B05D5C"/>
    <w:lvl w:ilvl="0" w:tplc="D326D572">
      <w:start w:val="17"/>
      <w:numFmt w:val="bullet"/>
      <w:lvlText w:val="-"/>
      <w:lvlJc w:val="left"/>
      <w:pPr>
        <w:ind w:left="720" w:hanging="360"/>
      </w:pPr>
      <w:rPr>
        <w:rFonts w:ascii="Calibri" w:eastAsiaTheme="minorHAns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4B"/>
    <w:rsid w:val="000156F3"/>
    <w:rsid w:val="00025D59"/>
    <w:rsid w:val="000511B0"/>
    <w:rsid w:val="000542A1"/>
    <w:rsid w:val="00060C74"/>
    <w:rsid w:val="00074F10"/>
    <w:rsid w:val="00075465"/>
    <w:rsid w:val="0009475A"/>
    <w:rsid w:val="000B5A19"/>
    <w:rsid w:val="000C0920"/>
    <w:rsid w:val="000C2682"/>
    <w:rsid w:val="00110BF8"/>
    <w:rsid w:val="001114C7"/>
    <w:rsid w:val="00131C3B"/>
    <w:rsid w:val="00147D97"/>
    <w:rsid w:val="001568FA"/>
    <w:rsid w:val="0016674B"/>
    <w:rsid w:val="00170334"/>
    <w:rsid w:val="001A6E5A"/>
    <w:rsid w:val="001D13EB"/>
    <w:rsid w:val="001D33F3"/>
    <w:rsid w:val="001D3D46"/>
    <w:rsid w:val="001D561B"/>
    <w:rsid w:val="001F4E42"/>
    <w:rsid w:val="001F7C6D"/>
    <w:rsid w:val="00211041"/>
    <w:rsid w:val="00217DB0"/>
    <w:rsid w:val="00222EA7"/>
    <w:rsid w:val="00236D5E"/>
    <w:rsid w:val="0024648B"/>
    <w:rsid w:val="00252E7A"/>
    <w:rsid w:val="002605AE"/>
    <w:rsid w:val="002B0A6A"/>
    <w:rsid w:val="002B1561"/>
    <w:rsid w:val="002C32AB"/>
    <w:rsid w:val="002D158E"/>
    <w:rsid w:val="002E353D"/>
    <w:rsid w:val="002E446C"/>
    <w:rsid w:val="00304074"/>
    <w:rsid w:val="00323E0D"/>
    <w:rsid w:val="00362A77"/>
    <w:rsid w:val="0036382F"/>
    <w:rsid w:val="00365BB0"/>
    <w:rsid w:val="00365D85"/>
    <w:rsid w:val="00370EF2"/>
    <w:rsid w:val="003718DF"/>
    <w:rsid w:val="00385081"/>
    <w:rsid w:val="00396A45"/>
    <w:rsid w:val="003B0466"/>
    <w:rsid w:val="0041221E"/>
    <w:rsid w:val="00445B26"/>
    <w:rsid w:val="004536F0"/>
    <w:rsid w:val="004718F5"/>
    <w:rsid w:val="00473080"/>
    <w:rsid w:val="004971A1"/>
    <w:rsid w:val="004B4873"/>
    <w:rsid w:val="004B565C"/>
    <w:rsid w:val="004C45CB"/>
    <w:rsid w:val="004C6F3F"/>
    <w:rsid w:val="004D07E3"/>
    <w:rsid w:val="004D41CC"/>
    <w:rsid w:val="004E5E29"/>
    <w:rsid w:val="004E6AF6"/>
    <w:rsid w:val="004F5E68"/>
    <w:rsid w:val="0051161E"/>
    <w:rsid w:val="00514F75"/>
    <w:rsid w:val="00517C01"/>
    <w:rsid w:val="00523C2C"/>
    <w:rsid w:val="00525C04"/>
    <w:rsid w:val="00546B9C"/>
    <w:rsid w:val="00555020"/>
    <w:rsid w:val="005722F6"/>
    <w:rsid w:val="00574271"/>
    <w:rsid w:val="00591546"/>
    <w:rsid w:val="005A3F8C"/>
    <w:rsid w:val="005A6323"/>
    <w:rsid w:val="005C7832"/>
    <w:rsid w:val="005D3D42"/>
    <w:rsid w:val="00615681"/>
    <w:rsid w:val="00644DE5"/>
    <w:rsid w:val="006462BE"/>
    <w:rsid w:val="006545EE"/>
    <w:rsid w:val="00657235"/>
    <w:rsid w:val="0066236A"/>
    <w:rsid w:val="00662560"/>
    <w:rsid w:val="006674DB"/>
    <w:rsid w:val="00684EB0"/>
    <w:rsid w:val="006850B1"/>
    <w:rsid w:val="00690612"/>
    <w:rsid w:val="006938A1"/>
    <w:rsid w:val="006B02FE"/>
    <w:rsid w:val="006B04EA"/>
    <w:rsid w:val="006B740A"/>
    <w:rsid w:val="006C4ED4"/>
    <w:rsid w:val="006E6753"/>
    <w:rsid w:val="006E7C27"/>
    <w:rsid w:val="006F69C7"/>
    <w:rsid w:val="00702ECC"/>
    <w:rsid w:val="00714659"/>
    <w:rsid w:val="00720B2C"/>
    <w:rsid w:val="007439FF"/>
    <w:rsid w:val="00747E3C"/>
    <w:rsid w:val="007506BD"/>
    <w:rsid w:val="0075415F"/>
    <w:rsid w:val="00766F9B"/>
    <w:rsid w:val="00771EA3"/>
    <w:rsid w:val="00773EBA"/>
    <w:rsid w:val="00795D85"/>
    <w:rsid w:val="00796E9E"/>
    <w:rsid w:val="007E3F5E"/>
    <w:rsid w:val="008100DB"/>
    <w:rsid w:val="00825297"/>
    <w:rsid w:val="008360BF"/>
    <w:rsid w:val="00840334"/>
    <w:rsid w:val="00870D85"/>
    <w:rsid w:val="00883CE7"/>
    <w:rsid w:val="008B65ED"/>
    <w:rsid w:val="008D314C"/>
    <w:rsid w:val="008D32B2"/>
    <w:rsid w:val="008D7833"/>
    <w:rsid w:val="008F2690"/>
    <w:rsid w:val="008F78A3"/>
    <w:rsid w:val="00900AD7"/>
    <w:rsid w:val="00901C01"/>
    <w:rsid w:val="0090776D"/>
    <w:rsid w:val="009129C3"/>
    <w:rsid w:val="009458BA"/>
    <w:rsid w:val="0097656E"/>
    <w:rsid w:val="009B30F6"/>
    <w:rsid w:val="009B3B18"/>
    <w:rsid w:val="009C66C1"/>
    <w:rsid w:val="009E4AB9"/>
    <w:rsid w:val="009F3976"/>
    <w:rsid w:val="00A15497"/>
    <w:rsid w:val="00A20127"/>
    <w:rsid w:val="00A27019"/>
    <w:rsid w:val="00A4652D"/>
    <w:rsid w:val="00A84BE1"/>
    <w:rsid w:val="00A8638B"/>
    <w:rsid w:val="00A96683"/>
    <w:rsid w:val="00AA5137"/>
    <w:rsid w:val="00AA7890"/>
    <w:rsid w:val="00AE012B"/>
    <w:rsid w:val="00AE3F3E"/>
    <w:rsid w:val="00AE4A91"/>
    <w:rsid w:val="00AE5C40"/>
    <w:rsid w:val="00AF70F5"/>
    <w:rsid w:val="00B01E5E"/>
    <w:rsid w:val="00B06A8D"/>
    <w:rsid w:val="00B12A73"/>
    <w:rsid w:val="00B139D2"/>
    <w:rsid w:val="00B163BC"/>
    <w:rsid w:val="00B27CD2"/>
    <w:rsid w:val="00B43D21"/>
    <w:rsid w:val="00B46AB7"/>
    <w:rsid w:val="00B5675E"/>
    <w:rsid w:val="00B64828"/>
    <w:rsid w:val="00B82AC0"/>
    <w:rsid w:val="00B85A48"/>
    <w:rsid w:val="00B923A8"/>
    <w:rsid w:val="00B95C2B"/>
    <w:rsid w:val="00B97014"/>
    <w:rsid w:val="00BD7F9F"/>
    <w:rsid w:val="00BE2F6D"/>
    <w:rsid w:val="00BF2F03"/>
    <w:rsid w:val="00BF3038"/>
    <w:rsid w:val="00C03F37"/>
    <w:rsid w:val="00C060EF"/>
    <w:rsid w:val="00C166D9"/>
    <w:rsid w:val="00C21D26"/>
    <w:rsid w:val="00C24DCD"/>
    <w:rsid w:val="00C25759"/>
    <w:rsid w:val="00C26DD7"/>
    <w:rsid w:val="00C87F8E"/>
    <w:rsid w:val="00CD0B58"/>
    <w:rsid w:val="00CD3CCE"/>
    <w:rsid w:val="00CE181B"/>
    <w:rsid w:val="00CE585E"/>
    <w:rsid w:val="00CF5118"/>
    <w:rsid w:val="00D00E99"/>
    <w:rsid w:val="00D17528"/>
    <w:rsid w:val="00D255D8"/>
    <w:rsid w:val="00D274FF"/>
    <w:rsid w:val="00D4169F"/>
    <w:rsid w:val="00D4566B"/>
    <w:rsid w:val="00D62207"/>
    <w:rsid w:val="00D67E3E"/>
    <w:rsid w:val="00D701DB"/>
    <w:rsid w:val="00E01BC5"/>
    <w:rsid w:val="00E0301A"/>
    <w:rsid w:val="00E65D66"/>
    <w:rsid w:val="00E97602"/>
    <w:rsid w:val="00EA2D2F"/>
    <w:rsid w:val="00EB5D26"/>
    <w:rsid w:val="00ED3413"/>
    <w:rsid w:val="00EF6746"/>
    <w:rsid w:val="00F24730"/>
    <w:rsid w:val="00F27C2A"/>
    <w:rsid w:val="00F32248"/>
    <w:rsid w:val="00F355FA"/>
    <w:rsid w:val="00F377BE"/>
    <w:rsid w:val="00F4115E"/>
    <w:rsid w:val="00F67880"/>
    <w:rsid w:val="00F7263E"/>
    <w:rsid w:val="00FC1854"/>
    <w:rsid w:val="00FC304F"/>
    <w:rsid w:val="00FD2C3D"/>
    <w:rsid w:val="00FD76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DB90C9"/>
  <w15:docId w15:val="{82F52EF7-AB2C-4DEB-A0F0-DC2B45CC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60B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B97014"/>
    <w:rPr>
      <w:sz w:val="16"/>
      <w:szCs w:val="16"/>
    </w:rPr>
  </w:style>
  <w:style w:type="paragraph" w:styleId="Pripombabesedilo">
    <w:name w:val="annotation text"/>
    <w:basedOn w:val="Navaden"/>
    <w:link w:val="PripombabesediloZnak"/>
    <w:uiPriority w:val="99"/>
    <w:unhideWhenUsed/>
    <w:rsid w:val="00B97014"/>
    <w:pPr>
      <w:spacing w:line="240" w:lineRule="auto"/>
    </w:pPr>
    <w:rPr>
      <w:sz w:val="20"/>
      <w:szCs w:val="20"/>
    </w:rPr>
  </w:style>
  <w:style w:type="character" w:customStyle="1" w:styleId="PripombabesediloZnak">
    <w:name w:val="Pripomba – besedilo Znak"/>
    <w:basedOn w:val="Privzetapisavaodstavka"/>
    <w:link w:val="Pripombabesedilo"/>
    <w:uiPriority w:val="99"/>
    <w:rsid w:val="00B97014"/>
    <w:rPr>
      <w:sz w:val="20"/>
      <w:szCs w:val="20"/>
    </w:rPr>
  </w:style>
  <w:style w:type="paragraph" w:styleId="Zadevapripombe">
    <w:name w:val="annotation subject"/>
    <w:basedOn w:val="Pripombabesedilo"/>
    <w:next w:val="Pripombabesedilo"/>
    <w:link w:val="ZadevapripombeZnak"/>
    <w:uiPriority w:val="99"/>
    <w:semiHidden/>
    <w:unhideWhenUsed/>
    <w:rsid w:val="00B97014"/>
    <w:rPr>
      <w:b/>
      <w:bCs/>
    </w:rPr>
  </w:style>
  <w:style w:type="character" w:customStyle="1" w:styleId="ZadevapripombeZnak">
    <w:name w:val="Zadeva pripombe Znak"/>
    <w:basedOn w:val="PripombabesediloZnak"/>
    <w:link w:val="Zadevapripombe"/>
    <w:uiPriority w:val="99"/>
    <w:semiHidden/>
    <w:rsid w:val="00B97014"/>
    <w:rPr>
      <w:b/>
      <w:bCs/>
      <w:sz w:val="20"/>
      <w:szCs w:val="20"/>
    </w:rPr>
  </w:style>
  <w:style w:type="paragraph" w:styleId="Besedilooblaka">
    <w:name w:val="Balloon Text"/>
    <w:basedOn w:val="Navaden"/>
    <w:link w:val="BesedilooblakaZnak"/>
    <w:uiPriority w:val="99"/>
    <w:semiHidden/>
    <w:unhideWhenUsed/>
    <w:rsid w:val="00B9701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97014"/>
    <w:rPr>
      <w:rFonts w:ascii="Tahoma" w:hAnsi="Tahoma" w:cs="Tahoma"/>
      <w:sz w:val="16"/>
      <w:szCs w:val="16"/>
    </w:rPr>
  </w:style>
  <w:style w:type="character" w:styleId="Hiperpovezava">
    <w:name w:val="Hyperlink"/>
    <w:basedOn w:val="Privzetapisavaodstavka"/>
    <w:uiPriority w:val="99"/>
    <w:unhideWhenUsed/>
    <w:rsid w:val="00025D59"/>
    <w:rPr>
      <w:color w:val="0000FF" w:themeColor="hyperlink"/>
      <w:u w:val="single"/>
    </w:rPr>
  </w:style>
  <w:style w:type="paragraph" w:styleId="Sprotnaopomba-besedilo">
    <w:name w:val="footnote text"/>
    <w:basedOn w:val="Navaden"/>
    <w:link w:val="Sprotnaopomba-besediloZnak"/>
    <w:uiPriority w:val="99"/>
    <w:semiHidden/>
    <w:unhideWhenUsed/>
    <w:rsid w:val="00025D5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25D59"/>
    <w:rPr>
      <w:sz w:val="20"/>
      <w:szCs w:val="20"/>
    </w:rPr>
  </w:style>
  <w:style w:type="character" w:styleId="Sprotnaopomba-sklic">
    <w:name w:val="footnote reference"/>
    <w:basedOn w:val="Privzetapisavaodstavka"/>
    <w:uiPriority w:val="99"/>
    <w:semiHidden/>
    <w:unhideWhenUsed/>
    <w:rsid w:val="00025D59"/>
    <w:rPr>
      <w:vertAlign w:val="superscript"/>
    </w:rPr>
  </w:style>
  <w:style w:type="paragraph" w:styleId="Brezrazmikov">
    <w:name w:val="No Spacing"/>
    <w:uiPriority w:val="1"/>
    <w:qFormat/>
    <w:rsid w:val="007439FF"/>
    <w:pPr>
      <w:spacing w:after="0" w:line="240" w:lineRule="auto"/>
    </w:pPr>
  </w:style>
  <w:style w:type="paragraph" w:styleId="Revizija">
    <w:name w:val="Revision"/>
    <w:hidden/>
    <w:uiPriority w:val="99"/>
    <w:semiHidden/>
    <w:rsid w:val="00514F75"/>
    <w:pPr>
      <w:spacing w:after="0" w:line="240" w:lineRule="auto"/>
    </w:pPr>
  </w:style>
  <w:style w:type="character" w:customStyle="1" w:styleId="Bodytext2">
    <w:name w:val="Body text (2)_"/>
    <w:basedOn w:val="Privzetapisavaodstavka"/>
    <w:link w:val="Bodytext20"/>
    <w:rsid w:val="001D13EB"/>
    <w:rPr>
      <w:rFonts w:ascii="Trebuchet MS" w:eastAsia="Trebuchet MS" w:hAnsi="Trebuchet MS" w:cs="Trebuchet MS"/>
      <w:shd w:val="clear" w:color="auto" w:fill="FFFFFF"/>
    </w:rPr>
  </w:style>
  <w:style w:type="paragraph" w:customStyle="1" w:styleId="Bodytext20">
    <w:name w:val="Body text (2)"/>
    <w:basedOn w:val="Navaden"/>
    <w:link w:val="Bodytext2"/>
    <w:rsid w:val="001D13EB"/>
    <w:pPr>
      <w:widowControl w:val="0"/>
      <w:shd w:val="clear" w:color="auto" w:fill="FFFFFF"/>
      <w:spacing w:after="720" w:line="254" w:lineRule="exact"/>
      <w:ind w:hanging="520"/>
      <w:jc w:val="both"/>
    </w:pPr>
    <w:rPr>
      <w:rFonts w:ascii="Trebuchet MS" w:eastAsia="Trebuchet MS" w:hAnsi="Trebuchet MS" w:cs="Trebuchet MS"/>
    </w:rPr>
  </w:style>
  <w:style w:type="paragraph" w:customStyle="1" w:styleId="len">
    <w:name w:val="len"/>
    <w:basedOn w:val="Navaden"/>
    <w:rsid w:val="00C2575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C2575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23C2C"/>
    <w:pPr>
      <w:tabs>
        <w:tab w:val="center" w:pos="4536"/>
        <w:tab w:val="right" w:pos="9072"/>
      </w:tabs>
      <w:spacing w:after="0" w:line="240" w:lineRule="auto"/>
    </w:pPr>
  </w:style>
  <w:style w:type="character" w:customStyle="1" w:styleId="GlavaZnak">
    <w:name w:val="Glava Znak"/>
    <w:basedOn w:val="Privzetapisavaodstavka"/>
    <w:link w:val="Glava"/>
    <w:uiPriority w:val="99"/>
    <w:rsid w:val="00523C2C"/>
  </w:style>
  <w:style w:type="paragraph" w:styleId="Noga">
    <w:name w:val="footer"/>
    <w:basedOn w:val="Navaden"/>
    <w:link w:val="NogaZnak"/>
    <w:uiPriority w:val="99"/>
    <w:unhideWhenUsed/>
    <w:rsid w:val="00523C2C"/>
    <w:pPr>
      <w:tabs>
        <w:tab w:val="center" w:pos="4536"/>
        <w:tab w:val="right" w:pos="9072"/>
      </w:tabs>
      <w:spacing w:after="0" w:line="240" w:lineRule="auto"/>
    </w:pPr>
  </w:style>
  <w:style w:type="character" w:customStyle="1" w:styleId="NogaZnak">
    <w:name w:val="Noga Znak"/>
    <w:basedOn w:val="Privzetapisavaodstavka"/>
    <w:link w:val="Noga"/>
    <w:uiPriority w:val="99"/>
    <w:rsid w:val="0052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9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5-01-07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3065" TargetMode="External"/><Relationship Id="rId5" Type="http://schemas.openxmlformats.org/officeDocument/2006/relationships/webSettings" Target="webSettings.xml"/><Relationship Id="rId10" Type="http://schemas.openxmlformats.org/officeDocument/2006/relationships/hyperlink" Target="http://www.uradni-list.si/1/objava.jsp?sop=2012-01-1406" TargetMode="External"/><Relationship Id="rId4" Type="http://schemas.openxmlformats.org/officeDocument/2006/relationships/settings" Target="settings.xml"/><Relationship Id="rId9" Type="http://schemas.openxmlformats.org/officeDocument/2006/relationships/hyperlink" Target="http://www.uradni-list.si/1/objava.jsp?sop=2019-01-322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m.si/projekti/&#268;love&#353;ki%20viri%20v%20raziskovanju/SiteAssets/Strani/default/Kodeks%20etike%20in%20integritete%20za%20raziskovalce%20na%20Univerzi%20v%20Mariboru..pdf" TargetMode="External"/><Relationship Id="rId2" Type="http://schemas.openxmlformats.org/officeDocument/2006/relationships/hyperlink" Target="https://www.uni-lj.si/o_univerzi_v_ljubljani/eticni_kodeks/" TargetMode="External"/><Relationship Id="rId1" Type="http://schemas.openxmlformats.org/officeDocument/2006/relationships/hyperlink" Target="https://www.um.si/univerza/dokumentni-center/akti/GlavniDokumenti2013/Kodeks%20profesionalne%20etike%20Univerze%20v%20Mariboru.pdf" TargetMode="External"/><Relationship Id="rId6" Type="http://schemas.openxmlformats.org/officeDocument/2006/relationships/hyperlink" Target="https://www.zdravniskazbornica.si/docs/default-source/zbornicni-akti/kodeks-2016.pdf?sfvrsn=2" TargetMode="External"/><Relationship Id="rId5" Type="http://schemas.openxmlformats.org/officeDocument/2006/relationships/hyperlink" Target="http://www.kme-nmec.si/files/2018/03/Oviedska-konvencija-in-protokoli-MZ.pdf" TargetMode="External"/><Relationship Id="rId4" Type="http://schemas.openxmlformats.org/officeDocument/2006/relationships/hyperlink" Target="https://www.who.int/bulletin/archives/79(4)373.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A48D9F-A5D3-46E3-8D68-FDC965A1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1720</Words>
  <Characters>9806</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rihterli</dc:creator>
  <cp:lastModifiedBy>Jelka Rakun</cp:lastModifiedBy>
  <cp:revision>3</cp:revision>
  <cp:lastPrinted>2019-11-13T10:41:00Z</cp:lastPrinted>
  <dcterms:created xsi:type="dcterms:W3CDTF">2020-06-17T10:35:00Z</dcterms:created>
  <dcterms:modified xsi:type="dcterms:W3CDTF">2020-09-30T13:16:00Z</dcterms:modified>
</cp:coreProperties>
</file>